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47" w:rsidRDefault="00055747" w:rsidP="00055747">
      <w:pPr>
        <w:pStyle w:val="Sinespaciado"/>
      </w:pPr>
      <w:r>
        <w:t>COMUNICACION B.C.R.A. “B” 11.668</w:t>
      </w:r>
      <w:bookmarkStart w:id="0" w:name="_GoBack"/>
      <w:bookmarkEnd w:id="0"/>
    </w:p>
    <w:p w:rsidR="00055747" w:rsidRDefault="00055747" w:rsidP="00055747">
      <w:pPr>
        <w:pStyle w:val="Sinespaciado"/>
      </w:pPr>
      <w:r>
        <w:t>Buenos Aires, 15 de febrero de 2018</w:t>
      </w:r>
    </w:p>
    <w:p w:rsidR="00055747" w:rsidRDefault="00055747" w:rsidP="00055747">
      <w:pPr>
        <w:pStyle w:val="Sinespaciado"/>
      </w:pPr>
      <w:r>
        <w:t>Fuente: página web B.C.R.A.</w:t>
      </w:r>
    </w:p>
    <w:p w:rsidR="00055747" w:rsidRDefault="00055747" w:rsidP="00055747">
      <w:pPr>
        <w:pStyle w:val="Sinespaciado"/>
      </w:pPr>
      <w:r>
        <w:t>Vigencia: 15/2/18</w:t>
      </w:r>
    </w:p>
    <w:p w:rsidR="00055747" w:rsidRDefault="00055747" w:rsidP="00055747">
      <w:pPr>
        <w:pStyle w:val="Sinespaciado"/>
      </w:pPr>
      <w:r>
        <w:t>Política de crédito. Créditos e imposiciones de unidades de vivienda. Unidad de valor adquisitivo actualizable por “CER” - Ley 25.827 (UVA). Com. B.C.R.A. “A” 5.945. Período: 16/2 al 15/3/18.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A las Entidades Financieras: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Nos dirigimos a Uds. para comunicarles, en anexo, los valores diarios de la unidad de valor adquisitivo (UVA).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Saludamos a Uds. atentamente.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BANCO CENTRAL DE LA REPUBLICA ARGENTINA</w:t>
      </w:r>
    </w:p>
    <w:p w:rsidR="00055747" w:rsidRDefault="00055747" w:rsidP="00055747">
      <w:pPr>
        <w:pStyle w:val="Sinespaciado"/>
      </w:pPr>
      <w:r>
        <w:t>Ricardo Martínez,</w:t>
      </w:r>
    </w:p>
    <w:p w:rsidR="00055747" w:rsidRDefault="00055747" w:rsidP="00055747">
      <w:pPr>
        <w:pStyle w:val="Sinespaciado"/>
      </w:pPr>
      <w:proofErr w:type="gramStart"/>
      <w:r>
        <w:t>gerente</w:t>
      </w:r>
      <w:proofErr w:type="gramEnd"/>
      <w:r>
        <w:t xml:space="preserve"> de</w:t>
      </w:r>
    </w:p>
    <w:p w:rsidR="00055747" w:rsidRDefault="00055747" w:rsidP="00055747">
      <w:pPr>
        <w:pStyle w:val="Sinespaciado"/>
      </w:pPr>
      <w:r>
        <w:t>Estadísticas Monetarias</w:t>
      </w:r>
      <w:r>
        <w:tab/>
        <w:t xml:space="preserve">Hilda Beatriz </w:t>
      </w:r>
      <w:proofErr w:type="spellStart"/>
      <w:r>
        <w:t>Biasone</w:t>
      </w:r>
      <w:proofErr w:type="spellEnd"/>
      <w:r>
        <w:t>,</w:t>
      </w:r>
    </w:p>
    <w:p w:rsidR="00055747" w:rsidRDefault="00055747" w:rsidP="00055747">
      <w:pPr>
        <w:pStyle w:val="Sinespaciado"/>
      </w:pPr>
      <w:proofErr w:type="gramStart"/>
      <w:r>
        <w:t>gerente</w:t>
      </w:r>
      <w:proofErr w:type="gramEnd"/>
      <w:r>
        <w:t xml:space="preserve"> principal </w:t>
      </w:r>
    </w:p>
    <w:p w:rsidR="00055747" w:rsidRDefault="00055747" w:rsidP="00055747">
      <w:pPr>
        <w:pStyle w:val="Sinespaciado"/>
      </w:pPr>
      <w:proofErr w:type="gramStart"/>
      <w:r>
        <w:t>de</w:t>
      </w:r>
      <w:proofErr w:type="gramEnd"/>
      <w:r>
        <w:t xml:space="preserve"> Estadísticas</w:t>
      </w:r>
    </w:p>
    <w:p w:rsidR="00055747" w:rsidRDefault="00055747" w:rsidP="00055747">
      <w:pPr>
        <w:pStyle w:val="Sinespaciado"/>
      </w:pPr>
      <w:r>
        <w:t>ANEXO</w:t>
      </w:r>
    </w:p>
    <w:p w:rsidR="00055747" w:rsidRDefault="00055747" w:rsidP="00055747">
      <w:pPr>
        <w:pStyle w:val="Sinespaciado"/>
      </w:pPr>
      <w:r>
        <w:t>Toda la información disponible puede ser consultada accediendo a: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 xml:space="preserve">www.bcra.gob.ar|Publicaciones y </w:t>
      </w:r>
      <w:proofErr w:type="spellStart"/>
      <w:r>
        <w:t>estadísticas|Estadísticas|Monetarias</w:t>
      </w:r>
      <w:proofErr w:type="spellEnd"/>
      <w:r>
        <w:t xml:space="preserve"> y </w:t>
      </w:r>
      <w:proofErr w:type="spellStart"/>
      <w:r>
        <w:t>financieras|Cuadros</w:t>
      </w:r>
      <w:proofErr w:type="spellEnd"/>
      <w:r>
        <w:t xml:space="preserve"> estandarizados de series </w:t>
      </w:r>
      <w:proofErr w:type="spellStart"/>
      <w:r>
        <w:t>estadísticas|Tasas</w:t>
      </w:r>
      <w:proofErr w:type="spellEnd"/>
      <w:r>
        <w:t xml:space="preserve"> de </w:t>
      </w:r>
      <w:proofErr w:type="spellStart"/>
      <w:r>
        <w:t>interés|Tasas</w:t>
      </w:r>
      <w:proofErr w:type="spellEnd"/>
      <w:r>
        <w:t xml:space="preserve"> de interés y coeficientes de ajuste establecidos por el </w:t>
      </w:r>
      <w:proofErr w:type="spellStart"/>
      <w:r>
        <w:t>B.C.R.A.|Unidad</w:t>
      </w:r>
      <w:proofErr w:type="spellEnd"/>
      <w:r>
        <w:t xml:space="preserve"> de valor adquisitivo (UVA), serie diaria.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– Archivos de datos: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proofErr w:type="gramStart"/>
      <w:r>
        <w:t>http</w:t>
      </w:r>
      <w:proofErr w:type="gramEnd"/>
      <w:r>
        <w:t xml:space="preserve">://www.bcra.gob.ar/pdfs/Publicacionesestadisticas/uvaaaaa.xls, donde </w:t>
      </w:r>
      <w:proofErr w:type="spellStart"/>
      <w:r>
        <w:t>aaaa</w:t>
      </w:r>
      <w:proofErr w:type="spellEnd"/>
      <w:r>
        <w:t xml:space="preserve"> indica el año.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– Referencias metodológicas: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http://www.bcra.gob.ar/pdfs/Publicacionesestadisticas/bolmetes.pdf.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Consultas: boletin.estad@bcra.gob.ar.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– Nota para los usuarios del programa SDDS del FMI: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El calendario anticipado de publicaciones para los cuatro próximos meses puede ser consultado en: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http://www.economia.gob.ar/progeco/calendar.htm</w:t>
      </w:r>
    </w:p>
    <w:p w:rsidR="00055747" w:rsidRDefault="00055747" w:rsidP="00055747">
      <w:pPr>
        <w:pStyle w:val="Sinespaciado"/>
      </w:pPr>
      <w:r>
        <w:t>B.C.R.A.</w:t>
      </w:r>
      <w:r>
        <w:tab/>
        <w:t>Unidad de valor adquisitivo (UVA)</w:t>
      </w:r>
      <w:r>
        <w:tab/>
        <w:t>Anexo a la Com. B.C.R.A. “B” 11.668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Fecha</w:t>
      </w:r>
      <w:r>
        <w:tab/>
        <w:t>Unidad de valor adquisitivo actualizable por “CER” - Ley 25.827 (UVA), base 31/3/16 = 14,05 pesos, en pesos con dos decimales</w:t>
      </w:r>
    </w:p>
    <w:p w:rsidR="00055747" w:rsidRDefault="00055747" w:rsidP="00055747">
      <w:pPr>
        <w:pStyle w:val="Sinespaciado"/>
      </w:pPr>
      <w:r>
        <w:t>20180216</w:t>
      </w:r>
      <w:r>
        <w:tab/>
        <w:t>21,98</w:t>
      </w:r>
    </w:p>
    <w:p w:rsidR="00055747" w:rsidRDefault="00055747" w:rsidP="00055747">
      <w:pPr>
        <w:pStyle w:val="Sinespaciado"/>
      </w:pPr>
      <w:r>
        <w:lastRenderedPageBreak/>
        <w:t>20180217</w:t>
      </w:r>
      <w:r>
        <w:tab/>
        <w:t>21,99</w:t>
      </w:r>
    </w:p>
    <w:p w:rsidR="00055747" w:rsidRDefault="00055747" w:rsidP="00055747">
      <w:pPr>
        <w:pStyle w:val="Sinespaciado"/>
      </w:pPr>
      <w:r>
        <w:t>20180218</w:t>
      </w:r>
      <w:r>
        <w:tab/>
        <w:t>21,99</w:t>
      </w:r>
    </w:p>
    <w:p w:rsidR="00055747" w:rsidRDefault="00055747" w:rsidP="00055747">
      <w:pPr>
        <w:pStyle w:val="Sinespaciado"/>
      </w:pPr>
      <w:r>
        <w:t>20180219</w:t>
      </w:r>
      <w:r>
        <w:tab/>
        <w:t>21,99</w:t>
      </w:r>
    </w:p>
    <w:p w:rsidR="00055747" w:rsidRDefault="00055747" w:rsidP="00055747">
      <w:pPr>
        <w:pStyle w:val="Sinespaciado"/>
      </w:pPr>
      <w:r>
        <w:t>20180220</w:t>
      </w:r>
      <w:r>
        <w:tab/>
        <w:t>22,04</w:t>
      </w:r>
    </w:p>
    <w:p w:rsidR="00055747" w:rsidRDefault="00055747" w:rsidP="00055747">
      <w:pPr>
        <w:pStyle w:val="Sinespaciado"/>
      </w:pPr>
      <w:r>
        <w:t>20180221</w:t>
      </w:r>
      <w:r>
        <w:tab/>
        <w:t>22,05</w:t>
      </w:r>
    </w:p>
    <w:p w:rsidR="00055747" w:rsidRDefault="00055747" w:rsidP="00055747">
      <w:pPr>
        <w:pStyle w:val="Sinespaciado"/>
      </w:pPr>
      <w:r>
        <w:t>20180222</w:t>
      </w:r>
      <w:r>
        <w:tab/>
        <w:t>22,07</w:t>
      </w:r>
    </w:p>
    <w:p w:rsidR="00055747" w:rsidRDefault="00055747" w:rsidP="00055747">
      <w:pPr>
        <w:pStyle w:val="Sinespaciado"/>
      </w:pPr>
      <w:r>
        <w:t>20180223</w:t>
      </w:r>
      <w:r>
        <w:tab/>
        <w:t>22,08</w:t>
      </w:r>
    </w:p>
    <w:p w:rsidR="00055747" w:rsidRDefault="00055747" w:rsidP="00055747">
      <w:pPr>
        <w:pStyle w:val="Sinespaciado"/>
      </w:pPr>
      <w:r>
        <w:t>20180224</w:t>
      </w:r>
      <w:r>
        <w:tab/>
        <w:t>22,09</w:t>
      </w:r>
    </w:p>
    <w:p w:rsidR="00055747" w:rsidRDefault="00055747" w:rsidP="00055747">
      <w:pPr>
        <w:pStyle w:val="Sinespaciado"/>
      </w:pPr>
      <w:r>
        <w:t>20180225</w:t>
      </w:r>
      <w:r>
        <w:tab/>
        <w:t>22,09</w:t>
      </w:r>
    </w:p>
    <w:p w:rsidR="00055747" w:rsidRDefault="00055747" w:rsidP="00055747">
      <w:pPr>
        <w:pStyle w:val="Sinespaciado"/>
      </w:pPr>
      <w:r>
        <w:t>20180226</w:t>
      </w:r>
      <w:r>
        <w:tab/>
        <w:t>22,09</w:t>
      </w:r>
    </w:p>
    <w:p w:rsidR="00055747" w:rsidRDefault="00055747" w:rsidP="00055747">
      <w:pPr>
        <w:pStyle w:val="Sinespaciado"/>
      </w:pPr>
      <w:r>
        <w:t>20180227</w:t>
      </w:r>
      <w:r>
        <w:tab/>
        <w:t>22,14</w:t>
      </w:r>
    </w:p>
    <w:p w:rsidR="00055747" w:rsidRDefault="00055747" w:rsidP="00055747">
      <w:pPr>
        <w:pStyle w:val="Sinespaciado"/>
      </w:pPr>
      <w:r>
        <w:t>20180228</w:t>
      </w:r>
      <w:r>
        <w:tab/>
        <w:t>22,15</w:t>
      </w:r>
    </w:p>
    <w:p w:rsidR="00055747" w:rsidRDefault="00055747" w:rsidP="00055747">
      <w:pPr>
        <w:pStyle w:val="Sinespaciado"/>
      </w:pPr>
      <w:r>
        <w:t>20180301</w:t>
      </w:r>
      <w:r>
        <w:tab/>
        <w:t>22,17</w:t>
      </w:r>
    </w:p>
    <w:p w:rsidR="00055747" w:rsidRDefault="00055747" w:rsidP="00055747">
      <w:pPr>
        <w:pStyle w:val="Sinespaciado"/>
      </w:pPr>
      <w:r>
        <w:t>20180302</w:t>
      </w:r>
      <w:r>
        <w:tab/>
        <w:t>22,18</w:t>
      </w:r>
    </w:p>
    <w:p w:rsidR="00055747" w:rsidRDefault="00055747" w:rsidP="00055747">
      <w:pPr>
        <w:pStyle w:val="Sinespaciado"/>
      </w:pPr>
      <w:r>
        <w:t>20180303</w:t>
      </w:r>
      <w:r>
        <w:tab/>
        <w:t>22,20</w:t>
      </w:r>
    </w:p>
    <w:p w:rsidR="00055747" w:rsidRDefault="00055747" w:rsidP="00055747">
      <w:pPr>
        <w:pStyle w:val="Sinespaciado"/>
      </w:pPr>
      <w:r>
        <w:t>20180304</w:t>
      </w:r>
      <w:r>
        <w:tab/>
        <w:t>22,20</w:t>
      </w:r>
    </w:p>
    <w:p w:rsidR="00055747" w:rsidRDefault="00055747" w:rsidP="00055747">
      <w:pPr>
        <w:pStyle w:val="Sinespaciado"/>
      </w:pPr>
      <w:r>
        <w:t>20180305</w:t>
      </w:r>
      <w:r>
        <w:tab/>
        <w:t>22,20</w:t>
      </w:r>
    </w:p>
    <w:p w:rsidR="00055747" w:rsidRDefault="00055747" w:rsidP="00055747">
      <w:pPr>
        <w:pStyle w:val="Sinespaciado"/>
      </w:pPr>
      <w:r>
        <w:t>20180306</w:t>
      </w:r>
      <w:r>
        <w:tab/>
        <w:t>22,24</w:t>
      </w:r>
    </w:p>
    <w:p w:rsidR="00055747" w:rsidRDefault="00055747" w:rsidP="00055747">
      <w:pPr>
        <w:pStyle w:val="Sinespaciado"/>
      </w:pPr>
      <w:r>
        <w:t>20180307</w:t>
      </w:r>
      <w:r>
        <w:tab/>
        <w:t>22,25</w:t>
      </w:r>
    </w:p>
    <w:p w:rsidR="00055747" w:rsidRDefault="00055747" w:rsidP="00055747">
      <w:pPr>
        <w:pStyle w:val="Sinespaciado"/>
      </w:pPr>
      <w:r>
        <w:t>20180308</w:t>
      </w:r>
      <w:r>
        <w:tab/>
        <w:t>22,27</w:t>
      </w:r>
    </w:p>
    <w:p w:rsidR="00055747" w:rsidRDefault="00055747" w:rsidP="00055747">
      <w:pPr>
        <w:pStyle w:val="Sinespaciado"/>
      </w:pPr>
      <w:r>
        <w:t>20180309</w:t>
      </w:r>
      <w:r>
        <w:tab/>
        <w:t>22,28</w:t>
      </w:r>
    </w:p>
    <w:p w:rsidR="00055747" w:rsidRDefault="00055747" w:rsidP="00055747">
      <w:pPr>
        <w:pStyle w:val="Sinespaciado"/>
      </w:pPr>
      <w:r>
        <w:t>20180310</w:t>
      </w:r>
      <w:r>
        <w:tab/>
        <w:t>22,30</w:t>
      </w:r>
    </w:p>
    <w:p w:rsidR="00055747" w:rsidRDefault="00055747" w:rsidP="00055747">
      <w:pPr>
        <w:pStyle w:val="Sinespaciado"/>
      </w:pPr>
      <w:r>
        <w:t>20180311</w:t>
      </w:r>
      <w:r>
        <w:tab/>
        <w:t>22,30</w:t>
      </w:r>
    </w:p>
    <w:p w:rsidR="00055747" w:rsidRDefault="00055747" w:rsidP="00055747">
      <w:pPr>
        <w:pStyle w:val="Sinespaciado"/>
      </w:pPr>
      <w:r>
        <w:t>20180312</w:t>
      </w:r>
      <w:r>
        <w:tab/>
        <w:t>22,30</w:t>
      </w:r>
    </w:p>
    <w:p w:rsidR="00055747" w:rsidRDefault="00055747" w:rsidP="00055747">
      <w:pPr>
        <w:pStyle w:val="Sinespaciado"/>
      </w:pPr>
      <w:r>
        <w:t>20180313</w:t>
      </w:r>
      <w:r>
        <w:tab/>
        <w:t>22,34</w:t>
      </w:r>
    </w:p>
    <w:p w:rsidR="00055747" w:rsidRDefault="00055747" w:rsidP="00055747">
      <w:pPr>
        <w:pStyle w:val="Sinespaciado"/>
      </w:pPr>
      <w:r>
        <w:t>20180314</w:t>
      </w:r>
      <w:r>
        <w:tab/>
        <w:t>22,35</w:t>
      </w:r>
    </w:p>
    <w:p w:rsidR="00055747" w:rsidRDefault="00055747" w:rsidP="00055747">
      <w:pPr>
        <w:pStyle w:val="Sinespaciado"/>
      </w:pPr>
      <w:r>
        <w:t>20180315</w:t>
      </w:r>
      <w:r>
        <w:tab/>
        <w:t>22,37</w:t>
      </w:r>
    </w:p>
    <w:p w:rsidR="00055747" w:rsidRDefault="00055747" w:rsidP="00055747">
      <w:pPr>
        <w:pStyle w:val="Sinespaciado"/>
      </w:pPr>
      <w:r>
        <w:t>– Referencia normativa: Com. B.C.R.A. “A” 5.945 y 6.069.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El valor de cada “UVA” es el que surge de la siguiente expresión:</w:t>
      </w:r>
    </w:p>
    <w:p w:rsidR="00055747" w:rsidRDefault="00055747" w:rsidP="00055747">
      <w:pPr>
        <w:pStyle w:val="Sinespaciado"/>
      </w:pPr>
      <w:r>
        <w:t>$ 14,05 x (“CER” tc-1/“CER” t0)</w:t>
      </w:r>
    </w:p>
    <w:p w:rsidR="00055747" w:rsidRDefault="00055747" w:rsidP="00055747">
      <w:pPr>
        <w:pStyle w:val="Sinespaciado"/>
      </w:pPr>
      <w:r>
        <w:t>– Donde: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$ 14,05: costo de construcción de un milésimo de metro cuadrado de vivienda al 31/3/16 –obtenido a partir del promedio simple para la Ciudad Autónoma de Buenos Aires y las ciudades de Córdoba, Rosario y Salta y zona del Litoral (Paraná y Santa Fe) del último dato disponible del costo de construcción de viviendas de distinto tipo–.</w:t>
      </w:r>
    </w:p>
    <w:p w:rsidR="00055747" w:rsidRDefault="00055747" w:rsidP="00055747">
      <w:pPr>
        <w:pStyle w:val="Sinespaciado"/>
      </w:pPr>
    </w:p>
    <w:p w:rsidR="00055747" w:rsidRDefault="00055747" w:rsidP="00055747">
      <w:pPr>
        <w:pStyle w:val="Sinespaciado"/>
      </w:pPr>
      <w:r>
        <w:t>“CER” t0: índice del 31/3/16.</w:t>
      </w:r>
    </w:p>
    <w:p w:rsidR="00055747" w:rsidRDefault="00055747" w:rsidP="00055747">
      <w:pPr>
        <w:pStyle w:val="Sinespaciado"/>
      </w:pPr>
    </w:p>
    <w:p w:rsidR="00D27937" w:rsidRDefault="00055747" w:rsidP="00055747">
      <w:pPr>
        <w:pStyle w:val="Sinespaciado"/>
      </w:pPr>
      <w:r>
        <w:t>“CER” tc-1: índice del día hábil bancario anterior a la fecha de constitución de la imposición.</w:t>
      </w:r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47"/>
    <w:rsid w:val="00055747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5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5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2018-02-19T15:35:00Z</dcterms:created>
  <dcterms:modified xsi:type="dcterms:W3CDTF">2018-02-19T15:36:00Z</dcterms:modified>
</cp:coreProperties>
</file>