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88" w:rsidRDefault="002B4088" w:rsidP="002B4088">
      <w:pPr>
        <w:pStyle w:val="Sinespaciado"/>
      </w:pPr>
      <w:bookmarkStart w:id="0" w:name="_GoBack"/>
      <w:bookmarkEnd w:id="0"/>
      <w:r>
        <w:t>COMISIÓN NACIONAL DE VALORES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>Resolución General 722/2018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 xml:space="preserve">Normas (N.T. 2013 y </w:t>
      </w:r>
      <w:proofErr w:type="spellStart"/>
      <w:r>
        <w:t>mod</w:t>
      </w:r>
      <w:proofErr w:type="spellEnd"/>
      <w:r>
        <w:t>.). Modificación.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>Ciudad de Buenos Aires, 15/02/2018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>VISTO el Expediente N° 215/2015 del registro de la COMISIÓN NACIONAL DE VALORES, caratulado “PROYECTO DE RESOLUCIÓN REGISTRO DE IDÓNEOS”, lo dictaminado por la Subgerencia de Protección al Inversor y Educación Financiera, la Gerencia de Gobierno Corporativo y Protección al Inversor, la Subgerencia de Normativa, y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>CONSIDERANDO: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>Que el artículo 1° de la Ley N° 26.831 establece que la COMISIÓN NACIONAL DE VALORES (en adelante “COMISIÓN”) tiene por objeto la regulación de los sujetos del mercado de capitales bajo su reglamentación y control, enunciando entre sus objetivos fortalecer los mecanismos de protección y prevención de abusos contra los pequeños inversores en el marco de la función tuitiva del derecho del consumidor.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>Que por su parte, el artículo 19 inciso k) del mencionado cuerpo normativo dispone que corresponde al Organismo establecer normas mínimas de capacitación, acreditación y registro para el personal de los agentes registrados o para personas físicas y/o jurídicas que desempeñen tareas vinculadas con el asesoramiento al público inversor.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>Que por medio de la Resolución General Nº 683, la COMISIÓN determinó el régimen aplicable para acreditar idoneidad de todas las personas que desarrollen la actividad de venta, promoción o prestación de cualquier tipo de asesoramiento en el contacto con el público inversor, a través de un agente registrado en esta Comisión en cualquiera de las categorías donde es requerida.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 xml:space="preserve">Que en esta oportunidad, resulta necesario prorrogar el plazo para la acreditación de documentación aplicable a los Agentes cuyos idóneos cumplen con la excepción planteada en el artículo 1° inciso a) del Capítulo XI del Título XVIII de las NORMAS (N.T. 2013 y </w:t>
      </w:r>
      <w:proofErr w:type="spellStart"/>
      <w:r>
        <w:t>mod</w:t>
      </w:r>
      <w:proofErr w:type="spellEnd"/>
      <w:r>
        <w:t>.), hasta el 30 de marzo de 2018.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 xml:space="preserve">Que en tal sentido, corresponde la modificación del artículo 2° del Capítulo XI del Título XVIII de las NORMAS (N.T. 2013 y </w:t>
      </w:r>
      <w:proofErr w:type="spellStart"/>
      <w:r>
        <w:t>mod</w:t>
      </w:r>
      <w:proofErr w:type="spellEnd"/>
      <w:r>
        <w:t>.).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>Que la presente se dicta en ejercicio de las facultades otorgadas por el artículo 19 inciso k) de la Ley Nº 26.831.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>Por ello,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>LA COMISIÓN NACIONAL DE VALORES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>RESUELVE: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lastRenderedPageBreak/>
        <w:t xml:space="preserve">ARTÍCULO 1°.- Sustituir el artículo 2° del Capítulo XI del Título XVIII de las NORMAS (N.T. 2013 y </w:t>
      </w:r>
      <w:proofErr w:type="spellStart"/>
      <w:r>
        <w:t>mod</w:t>
      </w:r>
      <w:proofErr w:type="spellEnd"/>
      <w:r>
        <w:t>.) por el siguiente texto: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>“ARTÍCULO 2°.- La Comisión publicará en la AUTOPISTA DE LA INFORMACIÓN FINANCIERA el Registro de Idóneos incluyendo aquellos que se encuentran alcanzados por la excepción del artículo 1°.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>Ante la situación de que el Agente compruebe que sus idóneos están alcanzados por la excepción del artículo 1° inciso a) y no se encuentran inscriptos bajo estado “Definitivo” en el Registro publicado en la AUTOPISTA DE LA INFORMACIÓN FINANCIERA, deberá realizar una petición dirigida a la Subgerencia de Protección al Inversor y Educación Financiera acreditando la documentación hasta el 30 de marzo de 2018”.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>ARTÍCULO 2°.- La presente Resolución General entrará en vigencia a partir del día siguiente al de su publicación en el Boletín Oficial de la República Argentina.</w:t>
      </w:r>
    </w:p>
    <w:p w:rsidR="002B4088" w:rsidRDefault="002B4088" w:rsidP="002B4088">
      <w:pPr>
        <w:pStyle w:val="Sinespaciado"/>
      </w:pPr>
    </w:p>
    <w:p w:rsidR="002B4088" w:rsidRDefault="002B4088" w:rsidP="002B4088">
      <w:pPr>
        <w:pStyle w:val="Sinespaciado"/>
      </w:pPr>
      <w:r>
        <w:t xml:space="preserve">ARTÍCULO 3°.- Regístrese, comuníquese, publíquese, dese a la Dirección Nacional del Registro Oficial, incorpórese al sitio web del Organismo en www.cnv.gob.ar, agréguese al texto de las NORMAS (N.T. 2013 y </w:t>
      </w:r>
      <w:proofErr w:type="spellStart"/>
      <w:r>
        <w:t>mod</w:t>
      </w:r>
      <w:proofErr w:type="spellEnd"/>
      <w:r>
        <w:t xml:space="preserve">.) y archívese. — </w:t>
      </w:r>
      <w:proofErr w:type="spellStart"/>
      <w:r>
        <w:t>Rocio</w:t>
      </w:r>
      <w:proofErr w:type="spellEnd"/>
      <w:r>
        <w:t xml:space="preserve"> </w:t>
      </w:r>
      <w:proofErr w:type="spellStart"/>
      <w:r>
        <w:t>Balestra</w:t>
      </w:r>
      <w:proofErr w:type="spellEnd"/>
      <w:r>
        <w:t xml:space="preserve">, Directora. — Marcos Martin </w:t>
      </w:r>
      <w:proofErr w:type="spellStart"/>
      <w:r>
        <w:t>Ayerra</w:t>
      </w:r>
      <w:proofErr w:type="spellEnd"/>
      <w:r>
        <w:t xml:space="preserve">, Presidente. — Patricia </w:t>
      </w:r>
      <w:proofErr w:type="spellStart"/>
      <w:r>
        <w:t>Noemi</w:t>
      </w:r>
      <w:proofErr w:type="spellEnd"/>
      <w:r>
        <w:t xml:space="preserve"> </w:t>
      </w:r>
      <w:proofErr w:type="spellStart"/>
      <w:r>
        <w:t>Boedo</w:t>
      </w:r>
      <w:proofErr w:type="spellEnd"/>
      <w:r>
        <w:t>, Vicepresidente.</w:t>
      </w:r>
    </w:p>
    <w:p w:rsidR="002B4088" w:rsidRDefault="002B4088" w:rsidP="002B4088"/>
    <w:p w:rsidR="00D27937" w:rsidRDefault="002B4088" w:rsidP="002B4088">
      <w:r>
        <w:t>e. 19/02/2018 N° 8825/18 v. 19/02/2018</w:t>
      </w:r>
    </w:p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88"/>
    <w:rsid w:val="002B4088"/>
    <w:rsid w:val="00710C72"/>
    <w:rsid w:val="00797D1F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40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4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2</cp:revision>
  <dcterms:created xsi:type="dcterms:W3CDTF">2018-02-19T17:59:00Z</dcterms:created>
  <dcterms:modified xsi:type="dcterms:W3CDTF">2018-02-19T17:59:00Z</dcterms:modified>
</cp:coreProperties>
</file>