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A" w:rsidRPr="00D36A3A" w:rsidRDefault="00D36A3A" w:rsidP="00D36A3A">
      <w:pPr>
        <w:spacing w:after="0" w:line="240" w:lineRule="auto"/>
        <w:outlineLvl w:val="1"/>
        <w:rPr>
          <w:rFonts w:ascii="Calibri" w:eastAsia="Times New Roman" w:hAnsi="Calibri" w:cs="Calibri"/>
          <w:b/>
          <w:bCs/>
          <w:color w:val="004080"/>
          <w:sz w:val="27"/>
          <w:szCs w:val="27"/>
          <w:lang w:eastAsia="es-AR"/>
        </w:rPr>
      </w:pPr>
      <w:r w:rsidRPr="00D36A3A">
        <w:rPr>
          <w:rFonts w:ascii="Calibri" w:eastAsia="Times New Roman" w:hAnsi="Calibri" w:cs="Calibri"/>
          <w:b/>
          <w:bCs/>
          <w:color w:val="004080"/>
          <w:sz w:val="27"/>
          <w:szCs w:val="27"/>
          <w:lang w:eastAsia="es-AR"/>
        </w:rPr>
        <w:t>COMUNICACION B.C.R.A. “A” 6.458</w:t>
      </w:r>
      <w:r w:rsidRPr="00D36A3A">
        <w:rPr>
          <w:rFonts w:ascii="Calibri" w:eastAsia="Times New Roman" w:hAnsi="Calibri" w:cs="Calibri"/>
          <w:b/>
          <w:bCs/>
          <w:color w:val="004080"/>
          <w:sz w:val="27"/>
          <w:szCs w:val="27"/>
          <w:lang w:eastAsia="es-AR"/>
        </w:rPr>
        <w:br/>
        <w:t>Buenos Aires, 23 de febrero de 2018</w:t>
      </w:r>
      <w:r w:rsidRPr="00D36A3A">
        <w:rPr>
          <w:rFonts w:ascii="Calibri" w:eastAsia="Times New Roman" w:hAnsi="Calibri" w:cs="Calibri"/>
          <w:b/>
          <w:bCs/>
          <w:color w:val="004080"/>
          <w:sz w:val="27"/>
          <w:szCs w:val="27"/>
          <w:lang w:eastAsia="es-AR"/>
        </w:rPr>
        <w:br/>
        <w:t>Fuente: página web B.C.R.A.</w:t>
      </w:r>
      <w:r w:rsidRPr="00D36A3A">
        <w:rPr>
          <w:rFonts w:ascii="Calibri" w:eastAsia="Times New Roman" w:hAnsi="Calibri" w:cs="Calibri"/>
          <w:b/>
          <w:bCs/>
          <w:color w:val="004080"/>
          <w:sz w:val="27"/>
          <w:szCs w:val="27"/>
          <w:lang w:eastAsia="es-AR"/>
        </w:rPr>
        <w:br/>
        <w:t>Vigencia: 23/2/18</w:t>
      </w:r>
    </w:p>
    <w:p w:rsidR="00D36A3A" w:rsidRPr="00D36A3A" w:rsidRDefault="00D36A3A" w:rsidP="00D36A3A">
      <w:pPr>
        <w:spacing w:before="240" w:after="240" w:line="300" w:lineRule="atLeast"/>
        <w:rPr>
          <w:rFonts w:ascii="Calibri" w:eastAsia="Times New Roman" w:hAnsi="Calibri" w:cs="Calibri"/>
          <w:b/>
          <w:bCs/>
          <w:color w:val="555555"/>
          <w:sz w:val="21"/>
          <w:szCs w:val="21"/>
          <w:lang w:eastAsia="es-AR"/>
        </w:rPr>
      </w:pPr>
      <w:proofErr w:type="spellStart"/>
      <w:r w:rsidRPr="00D36A3A">
        <w:rPr>
          <w:rFonts w:ascii="Calibri" w:eastAsia="Times New Roman" w:hAnsi="Calibri" w:cs="Calibri"/>
          <w:b/>
          <w:bCs/>
          <w:color w:val="555555"/>
          <w:sz w:val="21"/>
          <w:szCs w:val="21"/>
          <w:lang w:eastAsia="es-AR"/>
        </w:rPr>
        <w:t>Circ</w:t>
      </w:r>
      <w:proofErr w:type="spellEnd"/>
      <w:r w:rsidRPr="00D36A3A">
        <w:rPr>
          <w:rFonts w:ascii="Calibri" w:eastAsia="Times New Roman" w:hAnsi="Calibri" w:cs="Calibri"/>
          <w:b/>
          <w:bCs/>
          <w:color w:val="555555"/>
          <w:sz w:val="21"/>
          <w:szCs w:val="21"/>
          <w:lang w:eastAsia="es-AR"/>
        </w:rPr>
        <w:t>. RUNOR 1-1382. Protección de los usuarios de servicios financieros. Actualización del texto ordenado.</w:t>
      </w:r>
    </w:p>
    <w:p w:rsidR="00D36A3A" w:rsidRPr="00D36A3A" w:rsidRDefault="00D36A3A" w:rsidP="00D36A3A">
      <w:pPr>
        <w:spacing w:after="0" w:line="300" w:lineRule="atLeast"/>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A las Entidades Financieras,</w:t>
      </w:r>
      <w:r w:rsidRPr="00D36A3A">
        <w:rPr>
          <w:rFonts w:ascii="Calibri" w:eastAsia="Times New Roman" w:hAnsi="Calibri" w:cs="Calibri"/>
          <w:color w:val="555555"/>
          <w:sz w:val="21"/>
          <w:szCs w:val="21"/>
          <w:lang w:eastAsia="es-AR"/>
        </w:rPr>
        <w:br/>
        <w:t>a los operadores de cambio,</w:t>
      </w:r>
      <w:r w:rsidRPr="00D36A3A">
        <w:rPr>
          <w:rFonts w:ascii="Calibri" w:eastAsia="Times New Roman" w:hAnsi="Calibri" w:cs="Calibri"/>
          <w:color w:val="555555"/>
          <w:sz w:val="21"/>
          <w:szCs w:val="21"/>
          <w:lang w:eastAsia="es-AR"/>
        </w:rPr>
        <w:br/>
        <w:t>a las empresas no financieras emisoras de tarjetas de crédito,</w:t>
      </w:r>
      <w:r w:rsidRPr="00D36A3A">
        <w:rPr>
          <w:rFonts w:ascii="Calibri" w:eastAsia="Times New Roman" w:hAnsi="Calibri" w:cs="Calibri"/>
          <w:color w:val="555555"/>
          <w:sz w:val="21"/>
          <w:szCs w:val="21"/>
          <w:lang w:eastAsia="es-AR"/>
        </w:rPr>
        <w:br/>
        <w:t>a los fiduciarios de fideicomisos financieros comprendidos en la Ley de Entidades Financieras,</w:t>
      </w:r>
      <w:r w:rsidRPr="00D36A3A">
        <w:rPr>
          <w:rFonts w:ascii="Calibri" w:eastAsia="Times New Roman" w:hAnsi="Calibri" w:cs="Calibri"/>
          <w:color w:val="555555"/>
          <w:sz w:val="21"/>
          <w:szCs w:val="21"/>
          <w:lang w:eastAsia="es-AR"/>
        </w:rPr>
        <w:br/>
        <w:t>a las empresas no financieras emisoras de tarjetas de compra:</w:t>
      </w:r>
    </w:p>
    <w:p w:rsidR="00D36A3A" w:rsidRPr="00D36A3A" w:rsidRDefault="00D36A3A" w:rsidP="00D36A3A">
      <w:pPr>
        <w:spacing w:before="240" w:after="240" w:line="300" w:lineRule="atLeast"/>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Nos dirigimos a Uds. para hacerles llegar en anexo las hojas que, en reemplazo de las oportunamente provistas, corresponde incorporar en las normas de la referencia en función de la resolución difundida mediante la Com. B.C.R.A. “A” 6.418.</w:t>
      </w:r>
    </w:p>
    <w:p w:rsidR="00D36A3A" w:rsidRPr="00D36A3A" w:rsidRDefault="00D36A3A" w:rsidP="00D36A3A">
      <w:pPr>
        <w:spacing w:before="240" w:after="240" w:line="300" w:lineRule="atLeast"/>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Asimismo, se recuerda que en la página de esta institución www.bcra.gob.ar, accediendo a “Sistema financiero - Marco legal y normativo - Ordenamientos y resúmenes - Textos ordenados de normativa general”, se encontrarán las modificaciones realizadas con textos resaltados en caracteres especiales (tachado y negrita).</w:t>
      </w:r>
    </w:p>
    <w:p w:rsidR="00D36A3A" w:rsidRPr="00D36A3A" w:rsidRDefault="00D36A3A" w:rsidP="00D36A3A">
      <w:pPr>
        <w:spacing w:before="240" w:after="240" w:line="300" w:lineRule="atLeast"/>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Saludamos a Uds. atentamente.</w:t>
      </w:r>
    </w:p>
    <w:p w:rsidR="00D36A3A" w:rsidRPr="00D36A3A" w:rsidRDefault="00D36A3A" w:rsidP="00D36A3A">
      <w:pPr>
        <w:spacing w:before="240" w:after="240" w:line="300" w:lineRule="atLeast"/>
        <w:jc w:val="center"/>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BANCO CENTRAL DE LA REPUBLICA ARGENTINA</w:t>
      </w:r>
    </w:p>
    <w:tbl>
      <w:tblPr>
        <w:tblW w:w="6750" w:type="dxa"/>
        <w:tblCellSpacing w:w="0" w:type="dxa"/>
        <w:tblCellMar>
          <w:top w:w="45" w:type="dxa"/>
          <w:left w:w="45" w:type="dxa"/>
          <w:bottom w:w="45" w:type="dxa"/>
          <w:right w:w="45" w:type="dxa"/>
        </w:tblCellMar>
        <w:tblLook w:val="04A0" w:firstRow="1" w:lastRow="0" w:firstColumn="1" w:lastColumn="0" w:noHBand="0" w:noVBand="1"/>
      </w:tblPr>
      <w:tblGrid>
        <w:gridCol w:w="3219"/>
        <w:gridCol w:w="3531"/>
      </w:tblGrid>
      <w:tr w:rsidR="00D36A3A" w:rsidRPr="00D36A3A" w:rsidTr="00D36A3A">
        <w:trPr>
          <w:tblCellSpacing w:w="0" w:type="dxa"/>
        </w:trPr>
        <w:tc>
          <w:tcPr>
            <w:tcW w:w="0" w:type="auto"/>
            <w:tcBorders>
              <w:top w:val="nil"/>
              <w:left w:val="nil"/>
              <w:bottom w:val="nil"/>
              <w:right w:val="nil"/>
            </w:tcBorders>
            <w:tcMar>
              <w:top w:w="75" w:type="dxa"/>
              <w:left w:w="75" w:type="dxa"/>
              <w:bottom w:w="75" w:type="dxa"/>
              <w:right w:w="75" w:type="dxa"/>
            </w:tcMar>
            <w:vAlign w:val="center"/>
            <w:hideMark/>
          </w:tcPr>
          <w:p w:rsidR="00D36A3A" w:rsidRPr="00D36A3A" w:rsidRDefault="00D36A3A" w:rsidP="00D36A3A">
            <w:pPr>
              <w:spacing w:after="0" w:line="240" w:lineRule="auto"/>
              <w:jc w:val="center"/>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 xml:space="preserve">Matías A. Gutiérrez </w:t>
            </w:r>
            <w:proofErr w:type="spellStart"/>
            <w:r w:rsidRPr="00D36A3A">
              <w:rPr>
                <w:rFonts w:ascii="Calibri" w:eastAsia="Times New Roman" w:hAnsi="Calibri" w:cs="Calibri"/>
                <w:color w:val="555555"/>
                <w:sz w:val="21"/>
                <w:szCs w:val="21"/>
                <w:lang w:eastAsia="es-AR"/>
              </w:rPr>
              <w:t>Girault</w:t>
            </w:r>
            <w:proofErr w:type="spellEnd"/>
            <w:r w:rsidRPr="00D36A3A">
              <w:rPr>
                <w:rFonts w:ascii="Calibri" w:eastAsia="Times New Roman" w:hAnsi="Calibri" w:cs="Calibri"/>
                <w:color w:val="555555"/>
                <w:sz w:val="21"/>
                <w:szCs w:val="21"/>
                <w:lang w:eastAsia="es-AR"/>
              </w:rPr>
              <w:t>,</w:t>
            </w:r>
            <w:r w:rsidRPr="00D36A3A">
              <w:rPr>
                <w:rFonts w:ascii="Calibri" w:eastAsia="Times New Roman" w:hAnsi="Calibri" w:cs="Calibri"/>
                <w:color w:val="555555"/>
                <w:sz w:val="21"/>
                <w:szCs w:val="21"/>
                <w:lang w:eastAsia="es-AR"/>
              </w:rPr>
              <w:br/>
              <w:t>gerente de Emisión </w:t>
            </w:r>
            <w:r w:rsidRPr="00D36A3A">
              <w:rPr>
                <w:rFonts w:ascii="Calibri" w:eastAsia="Times New Roman" w:hAnsi="Calibri" w:cs="Calibri"/>
                <w:color w:val="555555"/>
                <w:sz w:val="21"/>
                <w:szCs w:val="21"/>
                <w:lang w:eastAsia="es-AR"/>
              </w:rPr>
              <w:br/>
              <w:t>de Normas</w:t>
            </w:r>
          </w:p>
        </w:tc>
        <w:tc>
          <w:tcPr>
            <w:tcW w:w="0" w:type="auto"/>
            <w:tcBorders>
              <w:top w:val="nil"/>
              <w:left w:val="nil"/>
              <w:bottom w:val="nil"/>
              <w:right w:val="nil"/>
            </w:tcBorders>
            <w:tcMar>
              <w:top w:w="75" w:type="dxa"/>
              <w:left w:w="75" w:type="dxa"/>
              <w:bottom w:w="75" w:type="dxa"/>
              <w:right w:w="75" w:type="dxa"/>
            </w:tcMar>
            <w:vAlign w:val="center"/>
            <w:hideMark/>
          </w:tcPr>
          <w:p w:rsidR="00D36A3A" w:rsidRPr="00D36A3A" w:rsidRDefault="00D36A3A" w:rsidP="00D36A3A">
            <w:pPr>
              <w:spacing w:after="0" w:line="240" w:lineRule="auto"/>
              <w:jc w:val="center"/>
              <w:rPr>
                <w:rFonts w:ascii="Calibri" w:eastAsia="Times New Roman" w:hAnsi="Calibri" w:cs="Calibri"/>
                <w:color w:val="555555"/>
                <w:sz w:val="21"/>
                <w:szCs w:val="21"/>
                <w:lang w:eastAsia="es-AR"/>
              </w:rPr>
            </w:pPr>
            <w:r w:rsidRPr="00D36A3A">
              <w:rPr>
                <w:rFonts w:ascii="Calibri" w:eastAsia="Times New Roman" w:hAnsi="Calibri" w:cs="Calibri"/>
                <w:color w:val="555555"/>
                <w:sz w:val="21"/>
                <w:szCs w:val="21"/>
                <w:lang w:eastAsia="es-AR"/>
              </w:rPr>
              <w:t xml:space="preserve">Darío C. </w:t>
            </w:r>
            <w:proofErr w:type="spellStart"/>
            <w:r w:rsidRPr="00D36A3A">
              <w:rPr>
                <w:rFonts w:ascii="Calibri" w:eastAsia="Times New Roman" w:hAnsi="Calibri" w:cs="Calibri"/>
                <w:color w:val="555555"/>
                <w:sz w:val="21"/>
                <w:szCs w:val="21"/>
                <w:lang w:eastAsia="es-AR"/>
              </w:rPr>
              <w:t>Stefanelli</w:t>
            </w:r>
            <w:proofErr w:type="spellEnd"/>
            <w:r w:rsidRPr="00D36A3A">
              <w:rPr>
                <w:rFonts w:ascii="Calibri" w:eastAsia="Times New Roman" w:hAnsi="Calibri" w:cs="Calibri"/>
                <w:color w:val="555555"/>
                <w:sz w:val="21"/>
                <w:szCs w:val="21"/>
                <w:lang w:eastAsia="es-AR"/>
              </w:rPr>
              <w:t>,</w:t>
            </w:r>
            <w:r w:rsidRPr="00D36A3A">
              <w:rPr>
                <w:rFonts w:ascii="Calibri" w:eastAsia="Times New Roman" w:hAnsi="Calibri" w:cs="Calibri"/>
                <w:color w:val="555555"/>
                <w:sz w:val="21"/>
                <w:szCs w:val="21"/>
                <w:lang w:eastAsia="es-AR"/>
              </w:rPr>
              <w:br/>
              <w:t>gerente principal de Emisión y</w:t>
            </w:r>
            <w:r w:rsidRPr="00D36A3A">
              <w:rPr>
                <w:rFonts w:ascii="Calibri" w:eastAsia="Times New Roman" w:hAnsi="Calibri" w:cs="Calibri"/>
                <w:color w:val="555555"/>
                <w:sz w:val="21"/>
                <w:szCs w:val="21"/>
                <w:lang w:eastAsia="es-AR"/>
              </w:rPr>
              <w:br/>
              <w:t>Aplicaciones Normativas</w:t>
            </w:r>
          </w:p>
        </w:tc>
      </w:tr>
    </w:tbl>
    <w:p w:rsidR="00D27937" w:rsidRDefault="00D36A3A">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3A"/>
    <w:rsid w:val="00797D1F"/>
    <w:rsid w:val="00D36A3A"/>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6A3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6A3A"/>
    <w:rPr>
      <w:rFonts w:ascii="Times New Roman" w:eastAsia="Times New Roman" w:hAnsi="Times New Roman" w:cs="Times New Roman"/>
      <w:b/>
      <w:bCs/>
      <w:sz w:val="36"/>
      <w:szCs w:val="36"/>
      <w:lang w:eastAsia="es-AR"/>
    </w:rPr>
  </w:style>
  <w:style w:type="paragraph" w:customStyle="1" w:styleId="copete">
    <w:name w:val="copete"/>
    <w:basedOn w:val="Normal"/>
    <w:rsid w:val="00D36A3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D36A3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6A3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6A3A"/>
    <w:rPr>
      <w:rFonts w:ascii="Times New Roman" w:eastAsia="Times New Roman" w:hAnsi="Times New Roman" w:cs="Times New Roman"/>
      <w:b/>
      <w:bCs/>
      <w:sz w:val="36"/>
      <w:szCs w:val="36"/>
      <w:lang w:eastAsia="es-AR"/>
    </w:rPr>
  </w:style>
  <w:style w:type="paragraph" w:customStyle="1" w:styleId="copete">
    <w:name w:val="copete"/>
    <w:basedOn w:val="Normal"/>
    <w:rsid w:val="00D36A3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D36A3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2018-02-27T16:22:00Z</dcterms:created>
  <dcterms:modified xsi:type="dcterms:W3CDTF">2018-02-27T16:24:00Z</dcterms:modified>
</cp:coreProperties>
</file>