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7F" w:rsidRPr="00BC107F" w:rsidRDefault="00BC107F" w:rsidP="00BC107F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BC107F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DECRETO 136/18</w:t>
      </w:r>
      <w:r w:rsidRPr="00BC107F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Buenos Aires, 20 de febrero de 2018</w:t>
      </w:r>
      <w:r w:rsidRPr="00BC107F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B.O.: 21/2/18 </w:t>
      </w:r>
      <w:r w:rsidRPr="00BC107F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Vigencia: 22/2/18</w:t>
      </w:r>
    </w:p>
    <w:p w:rsidR="00BC107F" w:rsidRPr="00BC107F" w:rsidRDefault="00BC107F" w:rsidP="00BC107F">
      <w:pPr>
        <w:spacing w:after="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r w:rsidRPr="00BC107F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Impuesto sobre los combustibles líquidos y el gas natural. Alícuotas diferenciadas. Venta para consumo. Modificaciones a la </w:t>
      </w:r>
      <w:hyperlink r:id="rId5" w:tgtFrame="_blank" w:history="1">
        <w:r w:rsidRPr="00BC107F">
          <w:rPr>
            <w:rFonts w:ascii="Calibri" w:eastAsia="Times New Roman" w:hAnsi="Calibri" w:cs="Calibri"/>
            <w:b/>
            <w:bCs/>
            <w:color w:val="0000B7"/>
            <w:sz w:val="21"/>
            <w:szCs w:val="21"/>
            <w:lang w:eastAsia="es-AR"/>
          </w:rPr>
          <w:t>Ley 23.966 (I)</w:t>
        </w:r>
      </w:hyperlink>
      <w:r w:rsidRPr="00BC107F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 y al </w:t>
      </w:r>
      <w:hyperlink r:id="rId6" w:tgtFrame="_blank" w:history="1">
        <w:r w:rsidRPr="00BC107F">
          <w:rPr>
            <w:rFonts w:ascii="Calibri" w:eastAsia="Times New Roman" w:hAnsi="Calibri" w:cs="Calibri"/>
            <w:b/>
            <w:bCs/>
            <w:color w:val="0000B7"/>
            <w:sz w:val="21"/>
            <w:szCs w:val="21"/>
            <w:lang w:eastAsia="es-AR"/>
          </w:rPr>
          <w:t>Dto. 74/98</w:t>
        </w:r>
      </w:hyperlink>
      <w:r w:rsidRPr="00BC107F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. </w:t>
      </w:r>
      <w:hyperlink r:id="rId7" w:tgtFrame="_blank" w:history="1">
        <w:r w:rsidRPr="00BC107F">
          <w:rPr>
            <w:rFonts w:ascii="Calibri" w:eastAsia="Times New Roman" w:hAnsi="Calibri" w:cs="Calibri"/>
            <w:b/>
            <w:bCs/>
            <w:color w:val="0000B7"/>
            <w:sz w:val="21"/>
            <w:szCs w:val="21"/>
            <w:lang w:eastAsia="es-AR"/>
          </w:rPr>
          <w:t>Dto. 1.322/16</w:t>
        </w:r>
      </w:hyperlink>
      <w:r w:rsidRPr="00BC107F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. Se prorroga su vigencia.</w:t>
      </w:r>
    </w:p>
    <w:p w:rsidR="00BC107F" w:rsidRPr="00BC107F" w:rsidRDefault="00BC107F" w:rsidP="00BC107F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BC107F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1 </w:t>
      </w:r>
      <w:r w:rsidRPr="00BC107F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– </w:t>
      </w:r>
      <w:proofErr w:type="spellStart"/>
      <w:r w:rsidRPr="00BC107F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Prorrógase</w:t>
      </w:r>
      <w:proofErr w:type="spellEnd"/>
      <w:r w:rsidRPr="00BC107F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el plazo a que se refiere el art. 9 del Dto. 1.322, de fecha 27 de diciembre de 2016, prorrogado por el art. 1 del Dto. 506, de fecha 14 de julio de 2017, desde su vencimiento y hasta la fecha en que surtan efecto las disposiciones del Tít. IV de la Ley 27.430.</w:t>
      </w:r>
    </w:p>
    <w:p w:rsidR="00BC107F" w:rsidRPr="00BC107F" w:rsidRDefault="00BC107F" w:rsidP="00BC107F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BC107F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2 </w:t>
      </w:r>
      <w:r w:rsidRPr="00BC107F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– Las disposiciones del presente decreto entrarán en vigencia al día siguiente al de su publicación en el Boletín Oficial.</w:t>
      </w:r>
    </w:p>
    <w:p w:rsidR="00BC107F" w:rsidRPr="00BC107F" w:rsidRDefault="00BC107F" w:rsidP="00BC107F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BC107F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3 </w:t>
      </w:r>
      <w:r w:rsidRPr="00BC107F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– De forma.</w:t>
      </w:r>
    </w:p>
    <w:p w:rsidR="00D27937" w:rsidRDefault="00BC107F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7F"/>
    <w:rsid w:val="00797D1F"/>
    <w:rsid w:val="00BC107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C1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107F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BC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C10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C10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C1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107F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BC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C10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BC1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ta.triviasp.com.ar/files/parte4/d13221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ta.triviasp.com.ar/files/d7498.htm" TargetMode="External"/><Relationship Id="rId5" Type="http://schemas.openxmlformats.org/officeDocument/2006/relationships/hyperlink" Target="http://data.triviasp.com.ar/files/l23966(i)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2018-02-22T15:36:00Z</dcterms:created>
  <dcterms:modified xsi:type="dcterms:W3CDTF">2018-02-22T15:37:00Z</dcterms:modified>
</cp:coreProperties>
</file>