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32" w:rsidRPr="006B5F32" w:rsidRDefault="006B5F32" w:rsidP="006B5F32">
      <w:pPr>
        <w:spacing w:after="0" w:line="240" w:lineRule="auto"/>
        <w:outlineLvl w:val="1"/>
        <w:rPr>
          <w:rFonts w:ascii="Calibri" w:eastAsia="Times New Roman" w:hAnsi="Calibri" w:cs="Calibri"/>
          <w:b/>
          <w:bCs/>
          <w:color w:val="004080"/>
          <w:sz w:val="27"/>
          <w:szCs w:val="27"/>
          <w:lang w:eastAsia="es-AR"/>
        </w:rPr>
      </w:pPr>
      <w:r w:rsidRPr="006B5F32">
        <w:rPr>
          <w:rFonts w:ascii="Calibri" w:eastAsia="Times New Roman" w:hAnsi="Calibri" w:cs="Calibri"/>
          <w:b/>
          <w:bCs/>
          <w:color w:val="004080"/>
          <w:sz w:val="27"/>
          <w:szCs w:val="27"/>
          <w:lang w:eastAsia="es-AR"/>
        </w:rPr>
        <w:t>DECRETO 153/18</w:t>
      </w:r>
      <w:r w:rsidRPr="006B5F32">
        <w:rPr>
          <w:rFonts w:ascii="Calibri" w:eastAsia="Times New Roman" w:hAnsi="Calibri" w:cs="Calibri"/>
          <w:b/>
          <w:bCs/>
          <w:color w:val="004080"/>
          <w:sz w:val="27"/>
          <w:szCs w:val="27"/>
          <w:lang w:eastAsia="es-AR"/>
        </w:rPr>
        <w:br/>
        <w:t>Buenos Aires, 23 de febrero de 2018</w:t>
      </w:r>
      <w:r w:rsidRPr="006B5F32">
        <w:rPr>
          <w:rFonts w:ascii="Calibri" w:eastAsia="Times New Roman" w:hAnsi="Calibri" w:cs="Calibri"/>
          <w:b/>
          <w:bCs/>
          <w:color w:val="004080"/>
          <w:sz w:val="27"/>
          <w:szCs w:val="27"/>
          <w:lang w:eastAsia="es-AR"/>
        </w:rPr>
        <w:br/>
        <w:t>B.O.: 26/2/18 </w:t>
      </w:r>
      <w:r w:rsidRPr="006B5F32">
        <w:rPr>
          <w:rFonts w:ascii="Calibri" w:eastAsia="Times New Roman" w:hAnsi="Calibri" w:cs="Calibri"/>
          <w:b/>
          <w:bCs/>
          <w:color w:val="004080"/>
          <w:sz w:val="27"/>
          <w:szCs w:val="27"/>
          <w:lang w:eastAsia="es-AR"/>
        </w:rPr>
        <w:br/>
        <w:t>Vigencia: 27/2/18</w:t>
      </w:r>
    </w:p>
    <w:p w:rsidR="006B5F32" w:rsidRPr="006B5F32" w:rsidRDefault="006B5F32" w:rsidP="006B5F32">
      <w:pPr>
        <w:spacing w:after="0" w:line="300" w:lineRule="atLeast"/>
        <w:rPr>
          <w:rFonts w:ascii="Calibri" w:eastAsia="Times New Roman" w:hAnsi="Calibri" w:cs="Calibri"/>
          <w:b/>
          <w:bCs/>
          <w:color w:val="555555"/>
          <w:sz w:val="21"/>
          <w:szCs w:val="21"/>
          <w:lang w:eastAsia="es-AR"/>
        </w:rPr>
      </w:pPr>
      <w:r w:rsidRPr="006B5F32">
        <w:rPr>
          <w:rFonts w:ascii="Calibri" w:eastAsia="Times New Roman" w:hAnsi="Calibri" w:cs="Calibri"/>
          <w:b/>
          <w:bCs/>
          <w:color w:val="555555"/>
          <w:sz w:val="21"/>
          <w:szCs w:val="21"/>
          <w:lang w:eastAsia="es-AR"/>
        </w:rPr>
        <w:t>Fideicomiso de participación público-privada. </w:t>
      </w:r>
      <w:hyperlink r:id="rId5" w:tgtFrame="_blank" w:history="1">
        <w:r w:rsidRPr="006B5F32">
          <w:rPr>
            <w:rFonts w:ascii="Calibri" w:eastAsia="Times New Roman" w:hAnsi="Calibri" w:cs="Calibri"/>
            <w:b/>
            <w:bCs/>
            <w:color w:val="0000B7"/>
            <w:sz w:val="21"/>
            <w:szCs w:val="21"/>
            <w:lang w:eastAsia="es-AR"/>
          </w:rPr>
          <w:t>Ley 27.431, art. 60</w:t>
        </w:r>
      </w:hyperlink>
      <w:r w:rsidRPr="006B5F32">
        <w:rPr>
          <w:rFonts w:ascii="Calibri" w:eastAsia="Times New Roman" w:hAnsi="Calibri" w:cs="Calibri"/>
          <w:b/>
          <w:bCs/>
          <w:color w:val="555555"/>
          <w:sz w:val="21"/>
          <w:szCs w:val="21"/>
          <w:lang w:eastAsia="es-AR"/>
        </w:rPr>
        <w:t>. Su reglamentación.</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 xml:space="preserve">VISTO: el </w:t>
      </w:r>
      <w:proofErr w:type="spellStart"/>
      <w:r w:rsidRPr="006B5F32">
        <w:rPr>
          <w:rFonts w:ascii="Calibri" w:eastAsia="Times New Roman" w:hAnsi="Calibri" w:cs="Calibri"/>
          <w:color w:val="555555"/>
          <w:sz w:val="21"/>
          <w:szCs w:val="21"/>
          <w:lang w:eastAsia="es-AR"/>
        </w:rPr>
        <w:t>Expte</w:t>
      </w:r>
      <w:proofErr w:type="spellEnd"/>
      <w:r w:rsidRPr="006B5F32">
        <w:rPr>
          <w:rFonts w:ascii="Calibri" w:eastAsia="Times New Roman" w:hAnsi="Calibri" w:cs="Calibri"/>
          <w:color w:val="555555"/>
          <w:sz w:val="21"/>
          <w:szCs w:val="21"/>
          <w:lang w:eastAsia="es-AR"/>
        </w:rPr>
        <w:t>. EX-2018-00311867-APN-MF, las Leyes 27.328 y 27.431; y</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CONSIDERANDO:</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mediante la Ley 27.328 se estableció el régimen relativo a los contratos de participación público-privada, y se definió a los mismos en su art. 1 como aquéllos celebrados entre los órganos y entes que integran el sector público nacional con el alcance previsto en el art. 8 de la Ley 24.156 y sus modificatorias (en carácter de contratante), y los sujetos privados o públicos en los términos que se establece en dicha ley (en carácter de contratistas), con el objeto de desarrollar proyectos en los campos de infraestructura, vivienda, actividades y servicios, inversión productiva, investigación aplicada y/o innovación tecnológica.</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asimismo, el citado art. 1 dispuso que dichos contratos puedan celebrarse cuando previamente se determine que esa modalidad de contratación permite cumplir con los objetivos de interés público tendientes a satisfacer.</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además, el art. 18 de la mencionada ley estableció que las obligaciones de pago asumidas por los entes contratantes, en el marco de lo establecido en dicha ley podrán ser solventadas o garantizadas mediante la creación de fideicomisos.</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en virtud de lo expuesto, a fin de instrumentar las referidas obligaciones de pago, la Ley 27.431 creó el “Fideicomiso de participación público-privada” (“Fideicomiso PPP”).</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el art. 59 de la referida ley autorizó la contratación de una serie de obras o adquisición de bienes y servicios, a ser ejecutados como proyectos de participación público-privada durante el ejercicio 2018 y subsiguientes.</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asimismo, el art. 60 de dicha ley estableció que el “Fideicomiso PPP” podrá constituirse mediante un único fideicomiso y/o a través de distintos fideicomisos individuales denominados “Fideicomisos individuales PPP”, que se conformarán como fideicomisos de administración, financieros, de pago y de garantía, con los alcances y las limitaciones allí establecidas y las que se prevean en las normas reglamentarias que dicte el Poder Ejecutivo nacional.</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en tal sentido resulta conveniente reglamentar por el presente los aspectos esenciales para la implementación del citado fideicomiso.</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Que ha tomado la debida intervención el Servicio Jurídico competente.</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lastRenderedPageBreak/>
        <w:t>Que la presente medida se dicta en virtud de las facultades conferidas por el art. 99, inc. 2 de la Constitución Nacional.</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Por ello,</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EL PRESIDENTE DE LA NACION ARGENTINA</w:t>
      </w:r>
      <w:r w:rsidRPr="006B5F32">
        <w:rPr>
          <w:rFonts w:ascii="Calibri" w:eastAsia="Times New Roman" w:hAnsi="Calibri" w:cs="Calibri"/>
          <w:color w:val="555555"/>
          <w:sz w:val="21"/>
          <w:szCs w:val="21"/>
          <w:lang w:eastAsia="es-AR"/>
        </w:rPr>
        <w:br/>
        <w:t>DECRETA:</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1</w:t>
      </w:r>
      <w:r w:rsidRPr="006B5F32">
        <w:rPr>
          <w:rFonts w:ascii="Calibri" w:eastAsia="Times New Roman" w:hAnsi="Calibri" w:cs="Calibri"/>
          <w:color w:val="555555"/>
          <w:sz w:val="21"/>
          <w:szCs w:val="21"/>
          <w:lang w:eastAsia="es-AR"/>
        </w:rPr>
        <w:t> – El “Fideicomiso PPP” se regirá por un acuerdo y reglamento marco del “Fideicomiso PPP” al cual deberán adherirse las partes de los “Fideicomisos individuales PPP”. En dicho acuerdo y reglamento se establecerán los términos y condiciones generales aplicables a todos los “Fideicomisos individuales PPP”.</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2</w:t>
      </w:r>
      <w:r w:rsidRPr="006B5F32">
        <w:rPr>
          <w:rFonts w:ascii="Calibri" w:eastAsia="Times New Roman" w:hAnsi="Calibri" w:cs="Calibri"/>
          <w:color w:val="555555"/>
          <w:sz w:val="21"/>
          <w:szCs w:val="21"/>
          <w:lang w:eastAsia="es-AR"/>
        </w:rPr>
        <w:t> – El “Fideicomiso PPP” tendrá una duración de treinta años, contados a partir de la fecha de la celebración del contrato de fideicomiso. Durante dicho plazo, se podrán constituir “Fideicomisos Individuales PPP”, bajo su órbita.</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3</w:t>
      </w:r>
      <w:r w:rsidRPr="006B5F32">
        <w:rPr>
          <w:rFonts w:ascii="Calibri" w:eastAsia="Times New Roman" w:hAnsi="Calibri" w:cs="Calibri"/>
          <w:color w:val="555555"/>
          <w:sz w:val="21"/>
          <w:szCs w:val="21"/>
          <w:lang w:eastAsia="es-AR"/>
        </w:rPr>
        <w:t xml:space="preserve"> – </w:t>
      </w:r>
      <w:proofErr w:type="spellStart"/>
      <w:r w:rsidRPr="006B5F32">
        <w:rPr>
          <w:rFonts w:ascii="Calibri" w:eastAsia="Times New Roman" w:hAnsi="Calibri" w:cs="Calibri"/>
          <w:color w:val="555555"/>
          <w:sz w:val="21"/>
          <w:szCs w:val="21"/>
          <w:lang w:eastAsia="es-AR"/>
        </w:rPr>
        <w:t>Desígnase</w:t>
      </w:r>
      <w:proofErr w:type="spellEnd"/>
      <w:r w:rsidRPr="006B5F32">
        <w:rPr>
          <w:rFonts w:ascii="Calibri" w:eastAsia="Times New Roman" w:hAnsi="Calibri" w:cs="Calibri"/>
          <w:color w:val="555555"/>
          <w:sz w:val="21"/>
          <w:szCs w:val="21"/>
          <w:lang w:eastAsia="es-AR"/>
        </w:rPr>
        <w:t xml:space="preserve"> al Banco de Inversión y Comercio Exterior S.A. como organizador y fiduciario del “Fideicomiso PPP” y de los “Fideicomisos individuales PPP”. Como organizador y fiduciario del “Fideicomiso PPP” podrá fijar el acuerdo y reglamento marco del “Fideicomiso PPP” (que establecerá las condiciones generales aplicables a todos los “Fideicomisos individuales PPP”); trabajar juntamente con las autoridades convocantes para la elaboración de programas, prospectos y demás documentos relacionados con el “Fideicomiso PPP” y los “Fideicomisos individuales PPP” y designar como fiduciarios a otros agentes financieros, entre otras funciones. A su vez, los fiduciarios de los “Fideicomisos individuales PPP” podrán designar o subcontratar a otros agentes.</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Los fiduciantes serán los Ministerios a cuya jurisdicción correspondieren los proyectos a ser desarrollados mediante contratos de participación público-privada celebrados de conformidad con lo establecido en la Ley 27.328, otros entes del sector público nacional que actúen en calidad de autoridad convocante en los términos de la referida ley y su reglamentación, así como todo otro ente u organismo competente para actuar como fiduciante en el marco de uno o más contratos de fideicomiso.</w:t>
      </w:r>
    </w:p>
    <w:p w:rsidR="006B5F32" w:rsidRPr="006B5F32" w:rsidRDefault="006B5F32" w:rsidP="006B5F32">
      <w:pPr>
        <w:spacing w:before="240" w:after="240" w:line="300" w:lineRule="atLeast"/>
        <w:rPr>
          <w:rFonts w:ascii="Calibri" w:eastAsia="Times New Roman" w:hAnsi="Calibri" w:cs="Calibri"/>
          <w:color w:val="555555"/>
          <w:sz w:val="21"/>
          <w:szCs w:val="21"/>
          <w:lang w:eastAsia="es-AR"/>
        </w:rPr>
      </w:pPr>
      <w:r w:rsidRPr="006B5F32">
        <w:rPr>
          <w:rFonts w:ascii="Calibri" w:eastAsia="Times New Roman" w:hAnsi="Calibri" w:cs="Calibri"/>
          <w:color w:val="555555"/>
          <w:sz w:val="21"/>
          <w:szCs w:val="21"/>
          <w:lang w:eastAsia="es-AR"/>
        </w:rPr>
        <w:t>Serán beneficiarios aquellas personas humanas o jurídicas titulares de los valores fiduciarios “PPP”, certificados, valores negociables, títulos valores, actas, instrumentos o títulos de reconocimiento de inversión que sean emitidos por los “Fideicomisos individuales PPP”, así como todo otro ente u organismo que se determine en cada contrato de fideicomiso de acuerdo al proyecto.</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4</w:t>
      </w:r>
      <w:r w:rsidRPr="006B5F32">
        <w:rPr>
          <w:rFonts w:ascii="Calibri" w:eastAsia="Times New Roman" w:hAnsi="Calibri" w:cs="Calibri"/>
          <w:color w:val="555555"/>
          <w:sz w:val="21"/>
          <w:szCs w:val="21"/>
          <w:lang w:eastAsia="es-AR"/>
        </w:rPr>
        <w:t> – El patrimonio de los “Fideicomisos individuales PPP” quedará irrevocablemente afectado a las obligaciones asumidas bajo cada contrato de “Fideicomiso individual PPP”, suscripto en el marco de la Ley 27.328 y del art. 60 de la Ley 27.431. Cumplidas las obligaciones de pago, el remanente, de existir, se asignará a cada fiduciante o fideicomisario designado en cada contrato de “Fideicomiso individual PPP”, en la proporción y según el procedimiento que en ellos se establezca.</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5 </w:t>
      </w:r>
      <w:r w:rsidRPr="006B5F32">
        <w:rPr>
          <w:rFonts w:ascii="Calibri" w:eastAsia="Times New Roman" w:hAnsi="Calibri" w:cs="Calibri"/>
          <w:color w:val="555555"/>
          <w:sz w:val="21"/>
          <w:szCs w:val="21"/>
          <w:lang w:eastAsia="es-AR"/>
        </w:rPr>
        <w:t>– Los “Fideicomisos individuales PPP” serán constituidos y operarán en el ámbito del Ministerio a cuya jurisdicción correspondiere el proyecto a ser desarrollado mediante el contrato de participación público-privada celebrado de conformidad con la Ley 27.328.</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lastRenderedPageBreak/>
        <w:t>Art. 6</w:t>
      </w:r>
      <w:r w:rsidRPr="006B5F32">
        <w:rPr>
          <w:rFonts w:ascii="Calibri" w:eastAsia="Times New Roman" w:hAnsi="Calibri" w:cs="Calibri"/>
          <w:color w:val="555555"/>
          <w:sz w:val="21"/>
          <w:szCs w:val="21"/>
          <w:lang w:eastAsia="es-AR"/>
        </w:rPr>
        <w:t> – Cualquier controversia que pudiese surgir con motivo de la ejecución, aplicación y/o interpretación del contrato de “Fideicomiso PPP”, de los contratos de “Fideicomisos individuales PPP”, del convenio de adhesión al fideicomiso, de los certificados, valores negociables, títulos valores, actas, instrumentos o títulos de reconocimiento de inversión que sean emitidos por los “Fideicomisos individuales PPP” y/o de los contratos de cobertura recíproca, en tanto integrantes de la documentación contractual de cada proyecto a ser desarrollado mediante el contrato de participación público-privada celebrado de conformidad con lo establecido por la Ley 27.328 y con lo previsto en el art. 60 de la Ley 27.431, podrán ser resueltos mediante arbitraje. En caso de optarse por un arbitraje que tenga sede fuera del territorio de la República Argentina –por tratarse de un beneficiario residente en el exterior–, la respectiva cláusula arbitral o el contrato de arbitraje deberán ser aprobados en forma expresa e indelegable por el Poder Ejecutivo nacional. Dicha aprobación deberá ser comunicada por el jefe de Gabinete de Ministros al Honorable Congreso de la Nación.</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7 </w:t>
      </w:r>
      <w:r w:rsidRPr="006B5F32">
        <w:rPr>
          <w:rFonts w:ascii="Calibri" w:eastAsia="Times New Roman" w:hAnsi="Calibri" w:cs="Calibri"/>
          <w:color w:val="555555"/>
          <w:sz w:val="21"/>
          <w:szCs w:val="21"/>
          <w:lang w:eastAsia="es-AR"/>
        </w:rPr>
        <w:t xml:space="preserve">– </w:t>
      </w:r>
      <w:proofErr w:type="spellStart"/>
      <w:r w:rsidRPr="006B5F32">
        <w:rPr>
          <w:rFonts w:ascii="Calibri" w:eastAsia="Times New Roman" w:hAnsi="Calibri" w:cs="Calibri"/>
          <w:color w:val="555555"/>
          <w:sz w:val="21"/>
          <w:szCs w:val="21"/>
          <w:lang w:eastAsia="es-AR"/>
        </w:rPr>
        <w:t>Facúltase</w:t>
      </w:r>
      <w:proofErr w:type="spellEnd"/>
      <w:r w:rsidRPr="006B5F32">
        <w:rPr>
          <w:rFonts w:ascii="Calibri" w:eastAsia="Times New Roman" w:hAnsi="Calibri" w:cs="Calibri"/>
          <w:color w:val="555555"/>
          <w:sz w:val="21"/>
          <w:szCs w:val="21"/>
          <w:lang w:eastAsia="es-AR"/>
        </w:rPr>
        <w:t xml:space="preserve"> al ministro a cuya jurisdicción correspondiere el proyecto a ser desarrollado mediante el contrato de participación público-privada celebrado de conformidad con la Ley 27.328 o a la autoridad superior del ente que actuará como autoridad convocante en los términos de dicha ley, a suscribir, en representación del Ministerio y/o ente –que actuará como autoridad convocante– en su carácter de fiduciante, el contrato de “Fideicomiso individual PPP”, así como a celebrar y emitir todos los actos jurídicos que fueren necesarios para la consecución del fin que se persigue.</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8</w:t>
      </w:r>
      <w:r w:rsidRPr="006B5F32">
        <w:rPr>
          <w:rFonts w:ascii="Calibri" w:eastAsia="Times New Roman" w:hAnsi="Calibri" w:cs="Calibri"/>
          <w:color w:val="555555"/>
          <w:sz w:val="21"/>
          <w:szCs w:val="21"/>
          <w:lang w:eastAsia="es-AR"/>
        </w:rPr>
        <w:t xml:space="preserve"> – </w:t>
      </w:r>
      <w:proofErr w:type="spellStart"/>
      <w:r w:rsidRPr="006B5F32">
        <w:rPr>
          <w:rFonts w:ascii="Calibri" w:eastAsia="Times New Roman" w:hAnsi="Calibri" w:cs="Calibri"/>
          <w:color w:val="555555"/>
          <w:sz w:val="21"/>
          <w:szCs w:val="21"/>
          <w:lang w:eastAsia="es-AR"/>
        </w:rPr>
        <w:t>Instrúyese</w:t>
      </w:r>
      <w:proofErr w:type="spellEnd"/>
      <w:r w:rsidRPr="006B5F32">
        <w:rPr>
          <w:rFonts w:ascii="Calibri" w:eastAsia="Times New Roman" w:hAnsi="Calibri" w:cs="Calibri"/>
          <w:color w:val="555555"/>
          <w:sz w:val="21"/>
          <w:szCs w:val="21"/>
          <w:lang w:eastAsia="es-AR"/>
        </w:rPr>
        <w:t xml:space="preserve"> al Banco de Inversión y Comercio Exterior S.A. –en su carácter de fiduciario y organizador del “Fideicomiso PPP”–, a que formule y suscriba el acuerdo y reglamento marco del “Fideicomiso PPP”, así como a celebrar y emitir todos los actos jurídicos que fueren necesarios para la consecución del fin que se persigue. Las obligaciones de los entes contratantes y autoridades convocantes serán establecidas en los respectivos “Fideicomisos individuales PPP”.</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9</w:t>
      </w:r>
      <w:r w:rsidRPr="006B5F32">
        <w:rPr>
          <w:rFonts w:ascii="Calibri" w:eastAsia="Times New Roman" w:hAnsi="Calibri" w:cs="Calibri"/>
          <w:color w:val="555555"/>
          <w:sz w:val="21"/>
          <w:szCs w:val="21"/>
          <w:lang w:eastAsia="es-AR"/>
        </w:rPr>
        <w:t xml:space="preserve"> – A los fines de lo establecido en el inc. a), del art. 60, de la Ley 27.431, con respecto a los bienes </w:t>
      </w:r>
      <w:proofErr w:type="spellStart"/>
      <w:r w:rsidRPr="006B5F32">
        <w:rPr>
          <w:rFonts w:ascii="Calibri" w:eastAsia="Times New Roman" w:hAnsi="Calibri" w:cs="Calibri"/>
          <w:color w:val="555555"/>
          <w:sz w:val="21"/>
          <w:szCs w:val="21"/>
          <w:lang w:eastAsia="es-AR"/>
        </w:rPr>
        <w:t>fideicomitidos</w:t>
      </w:r>
      <w:proofErr w:type="spellEnd"/>
      <w:r w:rsidRPr="006B5F32">
        <w:rPr>
          <w:rFonts w:ascii="Calibri" w:eastAsia="Times New Roman" w:hAnsi="Calibri" w:cs="Calibri"/>
          <w:color w:val="555555"/>
          <w:sz w:val="21"/>
          <w:szCs w:val="21"/>
          <w:lang w:eastAsia="es-AR"/>
        </w:rPr>
        <w:t>, los compromisos contingentes contemplados en el art. 16 de la Ley 27.328 podrán instrumentarse mediante aportes contingentes del Estado nacional comprometidos por las autoridades convocantes y entes contratantes, según corresponda.</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10</w:t>
      </w:r>
      <w:r w:rsidRPr="006B5F32">
        <w:rPr>
          <w:rFonts w:ascii="Calibri" w:eastAsia="Times New Roman" w:hAnsi="Calibri" w:cs="Calibri"/>
          <w:color w:val="555555"/>
          <w:sz w:val="21"/>
          <w:szCs w:val="21"/>
          <w:lang w:eastAsia="es-AR"/>
        </w:rPr>
        <w:t> – El presente decreto entrará en vigencia a partir del día siguiente al de su publicación en el Boletín Oficial.</w:t>
      </w:r>
    </w:p>
    <w:p w:rsidR="006B5F32" w:rsidRPr="006B5F32" w:rsidRDefault="006B5F32" w:rsidP="006B5F32">
      <w:pPr>
        <w:spacing w:after="0" w:line="300" w:lineRule="atLeast"/>
        <w:rPr>
          <w:rFonts w:ascii="Calibri" w:eastAsia="Times New Roman" w:hAnsi="Calibri" w:cs="Calibri"/>
          <w:color w:val="555555"/>
          <w:sz w:val="21"/>
          <w:szCs w:val="21"/>
          <w:lang w:eastAsia="es-AR"/>
        </w:rPr>
      </w:pPr>
      <w:r w:rsidRPr="006B5F32">
        <w:rPr>
          <w:rFonts w:ascii="Calibri" w:eastAsia="Times New Roman" w:hAnsi="Calibri" w:cs="Calibri"/>
          <w:b/>
          <w:bCs/>
          <w:color w:val="555555"/>
          <w:sz w:val="21"/>
          <w:szCs w:val="21"/>
          <w:lang w:eastAsia="es-AR"/>
        </w:rPr>
        <w:t>Art. 11</w:t>
      </w:r>
      <w:r w:rsidRPr="006B5F32">
        <w:rPr>
          <w:rFonts w:ascii="Calibri" w:eastAsia="Times New Roman" w:hAnsi="Calibri" w:cs="Calibri"/>
          <w:color w:val="555555"/>
          <w:sz w:val="21"/>
          <w:szCs w:val="21"/>
          <w:lang w:eastAsia="es-AR"/>
        </w:rPr>
        <w:t> – De forma.</w:t>
      </w:r>
    </w:p>
    <w:p w:rsidR="00D27937" w:rsidRDefault="006B5F32">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32"/>
    <w:rsid w:val="006B5F32"/>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5F3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5F32"/>
    <w:rPr>
      <w:rFonts w:ascii="Times New Roman" w:eastAsia="Times New Roman" w:hAnsi="Times New Roman" w:cs="Times New Roman"/>
      <w:b/>
      <w:bCs/>
      <w:sz w:val="36"/>
      <w:szCs w:val="36"/>
      <w:lang w:eastAsia="es-AR"/>
    </w:rPr>
  </w:style>
  <w:style w:type="paragraph" w:customStyle="1" w:styleId="copete">
    <w:name w:val="copete"/>
    <w:basedOn w:val="Normal"/>
    <w:rsid w:val="006B5F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6B5F32"/>
    <w:rPr>
      <w:color w:val="0000FF"/>
      <w:u w:val="single"/>
    </w:rPr>
  </w:style>
  <w:style w:type="paragraph" w:styleId="NormalWeb">
    <w:name w:val="Normal (Web)"/>
    <w:basedOn w:val="Normal"/>
    <w:uiPriority w:val="99"/>
    <w:semiHidden/>
    <w:unhideWhenUsed/>
    <w:rsid w:val="006B5F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5F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5F3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5F32"/>
    <w:rPr>
      <w:rFonts w:ascii="Times New Roman" w:eastAsia="Times New Roman" w:hAnsi="Times New Roman" w:cs="Times New Roman"/>
      <w:b/>
      <w:bCs/>
      <w:sz w:val="36"/>
      <w:szCs w:val="36"/>
      <w:lang w:eastAsia="es-AR"/>
    </w:rPr>
  </w:style>
  <w:style w:type="paragraph" w:customStyle="1" w:styleId="copete">
    <w:name w:val="copete"/>
    <w:basedOn w:val="Normal"/>
    <w:rsid w:val="006B5F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6B5F32"/>
    <w:rPr>
      <w:color w:val="0000FF"/>
      <w:u w:val="single"/>
    </w:rPr>
  </w:style>
  <w:style w:type="paragraph" w:styleId="NormalWeb">
    <w:name w:val="Normal (Web)"/>
    <w:basedOn w:val="Normal"/>
    <w:uiPriority w:val="99"/>
    <w:semiHidden/>
    <w:unhideWhenUsed/>
    <w:rsid w:val="006B5F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5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ta.triviasp.com.ar/files/parte4/l27431.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2018-02-27T16:25:00Z</dcterms:created>
  <dcterms:modified xsi:type="dcterms:W3CDTF">2018-02-27T16:25:00Z</dcterms:modified>
</cp:coreProperties>
</file>