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shd w:val="clear" w:color="auto" w:fill="FFFFFF"/>
        <w:tblCellMar>
          <w:top w:w="150" w:type="dxa"/>
          <w:left w:w="150" w:type="dxa"/>
          <w:bottom w:w="150" w:type="dxa"/>
          <w:right w:w="150" w:type="dxa"/>
        </w:tblCellMar>
        <w:tblLook w:val="04A0" w:firstRow="1" w:lastRow="0" w:firstColumn="1" w:lastColumn="0" w:noHBand="0" w:noVBand="1"/>
      </w:tblPr>
      <w:tblGrid>
        <w:gridCol w:w="9138"/>
      </w:tblGrid>
      <w:tr w:rsidR="00FD1897" w:rsidRPr="00FD1897" w:rsidTr="00FD1897">
        <w:trPr>
          <w:tblCellSpacing w:w="0" w:type="dxa"/>
          <w:jc w:val="center"/>
        </w:trPr>
        <w:tc>
          <w:tcPr>
            <w:tcW w:w="0" w:type="auto"/>
            <w:shd w:val="clear" w:color="auto" w:fill="FFFFFF"/>
            <w:hideMark/>
          </w:tcPr>
          <w:p w:rsidR="00FD1897" w:rsidRPr="00FD1897" w:rsidRDefault="00FD1897" w:rsidP="00FD1897">
            <w:pPr>
              <w:spacing w:after="0" w:line="240" w:lineRule="auto"/>
              <w:rPr>
                <w:rFonts w:ascii="Lucida Sans Unicode" w:eastAsia="Times New Roman" w:hAnsi="Lucida Sans Unicode" w:cs="Lucida Sans Unicode"/>
                <w:color w:val="323232"/>
                <w:sz w:val="23"/>
                <w:szCs w:val="23"/>
                <w:lang w:eastAsia="es-AR"/>
              </w:rPr>
            </w:pPr>
            <w:r w:rsidRPr="00FD1897">
              <w:rPr>
                <w:rFonts w:ascii="Lucida Sans Unicode" w:eastAsia="Times New Roman" w:hAnsi="Lucida Sans Unicode" w:cs="Lucida Sans Unicode"/>
                <w:b/>
                <w:bCs/>
                <w:color w:val="323232"/>
                <w:sz w:val="23"/>
                <w:szCs w:val="23"/>
                <w:lang w:eastAsia="es-AR"/>
              </w:rPr>
              <w:t>Decreto 134/2018. Productos Fitosanitarios. Envases vacíos. Protección ambiental. Reglamentación</w:t>
            </w:r>
          </w:p>
        </w:tc>
      </w:tr>
      <w:tr w:rsidR="00FD1897" w:rsidRPr="00FD1897" w:rsidTr="00FD1897">
        <w:trPr>
          <w:tblCellSpacing w:w="0" w:type="dxa"/>
          <w:jc w:val="center"/>
        </w:trPr>
        <w:tc>
          <w:tcPr>
            <w:tcW w:w="0" w:type="auto"/>
            <w:shd w:val="clear" w:color="auto" w:fill="FFFFFF"/>
            <w:hideMark/>
          </w:tcPr>
          <w:p w:rsidR="00FD1897" w:rsidRPr="00FD1897" w:rsidRDefault="00FD1897" w:rsidP="00FD1897">
            <w:pPr>
              <w:spacing w:before="100" w:beforeAutospacing="1" w:after="100" w:afterAutospacing="1" w:line="240" w:lineRule="auto"/>
              <w:rPr>
                <w:rFonts w:ascii="Times New Roman" w:eastAsia="Times New Roman" w:hAnsi="Times New Roman" w:cs="Times New Roman"/>
                <w:color w:val="585858"/>
                <w:sz w:val="24"/>
                <w:szCs w:val="24"/>
                <w:lang w:eastAsia="es-AR"/>
              </w:rPr>
            </w:pPr>
            <w:r>
              <w:rPr>
                <w:rFonts w:ascii="Lucida Sans Unicode" w:eastAsia="Times New Roman" w:hAnsi="Lucida Sans Unicode" w:cs="Lucida Sans Unicode"/>
                <w:noProof/>
                <w:color w:val="585858"/>
                <w:sz w:val="18"/>
                <w:szCs w:val="18"/>
                <w:lang w:eastAsia="es-AR"/>
              </w:rPr>
              <w:drawing>
                <wp:anchor distT="0" distB="0" distL="95250" distR="95250" simplePos="0" relativeHeight="251658240" behindDoc="0" locked="0" layoutInCell="1" allowOverlap="0">
                  <wp:simplePos x="0" y="0"/>
                  <wp:positionH relativeFrom="column">
                    <wp:align>left</wp:align>
                  </wp:positionH>
                  <wp:positionV relativeFrom="line">
                    <wp:posOffset>0</wp:posOffset>
                  </wp:positionV>
                  <wp:extent cx="952500" cy="1733550"/>
                  <wp:effectExtent l="0" t="0" r="0" b="0"/>
                  <wp:wrapSquare wrapText="bothSides"/>
                  <wp:docPr id="4" name="Imagen 4" descr="http://www.tributum.com.ar/noticias/noticias/imagenes/59634-Decretos%20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ributum.com.ar/noticias/noticias/imagenes/59634-Decretos%20201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1897">
              <w:rPr>
                <w:rFonts w:ascii="Times New Roman" w:eastAsia="Times New Roman" w:hAnsi="Times New Roman" w:cs="Times New Roman"/>
                <w:color w:val="585858"/>
                <w:sz w:val="24"/>
                <w:szCs w:val="24"/>
                <w:lang w:eastAsia="es-AR"/>
              </w:rPr>
              <w:t>Se </w:t>
            </w:r>
            <w:r w:rsidRPr="00FD1897">
              <w:rPr>
                <w:rFonts w:ascii="Times New Roman" w:eastAsia="Times New Roman" w:hAnsi="Times New Roman" w:cs="Times New Roman"/>
                <w:b/>
                <w:bCs/>
                <w:color w:val="585858"/>
                <w:sz w:val="24"/>
                <w:szCs w:val="24"/>
                <w:u w:val="single"/>
                <w:lang w:eastAsia="es-AR"/>
              </w:rPr>
              <w:t>reglamenta</w:t>
            </w:r>
            <w:r w:rsidRPr="00FD1897">
              <w:rPr>
                <w:rFonts w:ascii="Times New Roman" w:eastAsia="Times New Roman" w:hAnsi="Times New Roman" w:cs="Times New Roman"/>
                <w:color w:val="585858"/>
                <w:sz w:val="24"/>
                <w:szCs w:val="24"/>
                <w:lang w:eastAsia="es-AR"/>
              </w:rPr>
              <w:t> la Ley de Presupuestos Mínimos de Protección Ambiental para la Gestión de Envases Vacíos de Fitosanitarios. Facultades</w:t>
            </w:r>
            <w:r w:rsidRPr="00FD1897">
              <w:rPr>
                <w:rFonts w:ascii="Times New Roman" w:eastAsia="Times New Roman" w:hAnsi="Times New Roman" w:cs="Times New Roman"/>
                <w:i/>
                <w:iCs/>
                <w:color w:val="585858"/>
                <w:sz w:val="24"/>
                <w:szCs w:val="24"/>
                <w:lang w:eastAsia="es-AR"/>
              </w:rPr>
              <w:t> (Ley 27.279)</w:t>
            </w:r>
            <w:r w:rsidRPr="00FD1897">
              <w:rPr>
                <w:rFonts w:ascii="Times New Roman" w:eastAsia="Times New Roman" w:hAnsi="Times New Roman" w:cs="Times New Roman"/>
                <w:color w:val="585858"/>
                <w:sz w:val="24"/>
                <w:szCs w:val="24"/>
                <w:lang w:eastAsia="es-AR"/>
              </w:rPr>
              <w:br/>
            </w:r>
            <w:r w:rsidRPr="00FD1897">
              <w:rPr>
                <w:rFonts w:ascii="Times New Roman" w:eastAsia="Times New Roman" w:hAnsi="Times New Roman" w:cs="Times New Roman"/>
                <w:b/>
                <w:bCs/>
                <w:color w:val="585858"/>
                <w:sz w:val="24"/>
                <w:szCs w:val="24"/>
                <w:u w:val="single"/>
                <w:lang w:eastAsia="es-AR"/>
              </w:rPr>
              <w:t>Vigencia</w:t>
            </w:r>
            <w:r w:rsidRPr="00FD1897">
              <w:rPr>
                <w:rFonts w:ascii="Times New Roman" w:eastAsia="Times New Roman" w:hAnsi="Times New Roman" w:cs="Times New Roman"/>
                <w:b/>
                <w:bCs/>
                <w:color w:val="585858"/>
                <w:sz w:val="24"/>
                <w:szCs w:val="24"/>
                <w:lang w:eastAsia="es-AR"/>
              </w:rPr>
              <w:t>: 21/02/2018</w:t>
            </w:r>
          </w:p>
          <w:p w:rsidR="00FD1897" w:rsidRPr="00FD1897" w:rsidRDefault="00FD1897" w:rsidP="00FD1897">
            <w:pPr>
              <w:spacing w:after="0" w:line="240" w:lineRule="auto"/>
              <w:rPr>
                <w:rFonts w:ascii="Lucida Sans Unicode" w:eastAsia="Times New Roman" w:hAnsi="Lucida Sans Unicode" w:cs="Lucida Sans Unicode"/>
                <w:color w:val="585858"/>
                <w:sz w:val="18"/>
                <w:szCs w:val="18"/>
                <w:lang w:eastAsia="es-AR"/>
              </w:rPr>
            </w:pPr>
            <w:r w:rsidRPr="00FD1897">
              <w:rPr>
                <w:rFonts w:ascii="Lucida Sans Unicode" w:eastAsia="Times New Roman" w:hAnsi="Lucida Sans Unicode" w:cs="Lucida Sans Unicode"/>
                <w:color w:val="585858"/>
                <w:sz w:val="18"/>
                <w:szCs w:val="18"/>
                <w:lang w:eastAsia="es-AR"/>
              </w:rPr>
              <w:br/>
            </w:r>
            <w:bookmarkStart w:id="0" w:name="_GoBack"/>
            <w:bookmarkEnd w:id="0"/>
            <w:r w:rsidRPr="00FD1897">
              <w:rPr>
                <w:rFonts w:ascii="Lucida Sans Unicode" w:eastAsia="Times New Roman" w:hAnsi="Lucida Sans Unicode" w:cs="Lucida Sans Unicode"/>
                <w:color w:val="585858"/>
                <w:sz w:val="18"/>
                <w:szCs w:val="18"/>
                <w:lang w:eastAsia="es-AR"/>
              </w:rPr>
              <w:br/>
            </w:r>
            <w:r>
              <w:rPr>
                <w:rFonts w:ascii="Lucida Sans Unicode" w:eastAsia="Times New Roman" w:hAnsi="Lucida Sans Unicode" w:cs="Lucida Sans Unicode"/>
                <w:noProof/>
                <w:color w:val="585858"/>
                <w:sz w:val="18"/>
                <w:szCs w:val="18"/>
                <w:lang w:eastAsia="es-AR"/>
              </w:rPr>
              <w:drawing>
                <wp:inline distT="0" distB="0" distL="0" distR="0">
                  <wp:extent cx="9753600" cy="9525"/>
                  <wp:effectExtent l="0" t="0" r="0" b="9525"/>
                  <wp:docPr id="3" name="Imagen 3" descr="http://www.tributum.com.ar/new/images/sepa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ributum.com.ar/new/images/separ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53600" cy="9525"/>
                          </a:xfrm>
                          <a:prstGeom prst="rect">
                            <a:avLst/>
                          </a:prstGeom>
                          <a:noFill/>
                          <a:ln>
                            <a:noFill/>
                          </a:ln>
                        </pic:spPr>
                      </pic:pic>
                    </a:graphicData>
                  </a:graphic>
                </wp:inline>
              </w:drawing>
            </w:r>
          </w:p>
        </w:tc>
      </w:tr>
      <w:tr w:rsidR="00FD1897" w:rsidRPr="00FD1897" w:rsidTr="00FD1897">
        <w:trPr>
          <w:tblCellSpacing w:w="0" w:type="dxa"/>
          <w:jc w:val="center"/>
        </w:trPr>
        <w:tc>
          <w:tcPr>
            <w:tcW w:w="0" w:type="auto"/>
            <w:shd w:val="clear" w:color="auto" w:fill="FFFFFF"/>
            <w:hideMark/>
          </w:tcPr>
          <w:p w:rsidR="00FD1897" w:rsidRPr="00FD1897" w:rsidRDefault="00FD1897" w:rsidP="00FD1897">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FD1897">
              <w:rPr>
                <w:rFonts w:ascii="Calibri" w:eastAsia="Times New Roman" w:hAnsi="Calibri" w:cs="Calibri"/>
                <w:b/>
                <w:bCs/>
                <w:color w:val="000000"/>
                <w:spacing w:val="-12"/>
                <w:sz w:val="24"/>
                <w:szCs w:val="24"/>
                <w:lang w:eastAsia="es-AR"/>
              </w:rPr>
              <w:t>PRODUCTOS FITOSANITARIOS</w:t>
            </w:r>
          </w:p>
          <w:p w:rsidR="00FD1897" w:rsidRPr="00FD1897" w:rsidRDefault="00FD1897" w:rsidP="00FD1897">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FD1897">
              <w:rPr>
                <w:rFonts w:ascii="Calibri" w:eastAsia="Times New Roman" w:hAnsi="Calibri" w:cs="Calibri"/>
                <w:b/>
                <w:bCs/>
                <w:color w:val="000000"/>
                <w:sz w:val="24"/>
                <w:szCs w:val="24"/>
                <w:lang w:eastAsia="es-AR"/>
              </w:rPr>
              <w:t>Decreto 134/2018</w:t>
            </w:r>
          </w:p>
          <w:p w:rsidR="00FD1897" w:rsidRPr="00FD1897" w:rsidRDefault="00FD1897" w:rsidP="00FD1897">
            <w:pPr>
              <w:spacing w:before="60" w:after="120" w:line="276" w:lineRule="atLeast"/>
              <w:jc w:val="both"/>
              <w:textAlignment w:val="baseline"/>
              <w:rPr>
                <w:rFonts w:ascii="Times New Roman" w:eastAsia="Times New Roman" w:hAnsi="Times New Roman" w:cs="Times New Roman"/>
                <w:color w:val="585858"/>
                <w:sz w:val="24"/>
                <w:szCs w:val="24"/>
                <w:lang w:eastAsia="es-AR"/>
              </w:rPr>
            </w:pPr>
            <w:proofErr w:type="spellStart"/>
            <w:r w:rsidRPr="00FD1897">
              <w:rPr>
                <w:rFonts w:ascii="Calibri" w:eastAsia="Times New Roman" w:hAnsi="Calibri" w:cs="Calibri"/>
                <w:b/>
                <w:bCs/>
                <w:color w:val="000000"/>
                <w:sz w:val="24"/>
                <w:szCs w:val="24"/>
                <w:lang w:eastAsia="es-AR"/>
              </w:rPr>
              <w:t>Apruébase</w:t>
            </w:r>
            <w:proofErr w:type="spellEnd"/>
            <w:r w:rsidRPr="00FD1897">
              <w:rPr>
                <w:rFonts w:ascii="Calibri" w:eastAsia="Times New Roman" w:hAnsi="Calibri" w:cs="Calibri"/>
                <w:b/>
                <w:bCs/>
                <w:color w:val="000000"/>
                <w:sz w:val="24"/>
                <w:szCs w:val="24"/>
                <w:lang w:eastAsia="es-AR"/>
              </w:rPr>
              <w:t xml:space="preserve"> Reglamentación. Ley Nº 27.279.</w:t>
            </w:r>
          </w:p>
          <w:p w:rsidR="00FD1897" w:rsidRPr="00FD1897" w:rsidRDefault="00FD1897" w:rsidP="00FD1897">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FD1897">
              <w:rPr>
                <w:rFonts w:ascii="Calibri" w:eastAsia="Times New Roman" w:hAnsi="Calibri" w:cs="Calibri"/>
                <w:color w:val="000000"/>
                <w:sz w:val="24"/>
                <w:szCs w:val="24"/>
                <w:lang w:eastAsia="es-AR"/>
              </w:rPr>
              <w:t>Ciudad de Buenos Aires, 19/02/2018 (BO. 20/02/2018)</w:t>
            </w:r>
          </w:p>
          <w:p w:rsidR="00FD1897" w:rsidRPr="00FD1897" w:rsidRDefault="00FD1897" w:rsidP="00FD1897">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FD1897">
              <w:rPr>
                <w:rFonts w:ascii="Calibri" w:eastAsia="Times New Roman" w:hAnsi="Calibri" w:cs="Calibri"/>
                <w:color w:val="000000"/>
                <w:sz w:val="24"/>
                <w:szCs w:val="24"/>
                <w:lang w:eastAsia="es-AR"/>
              </w:rPr>
              <w:t> </w:t>
            </w:r>
          </w:p>
          <w:p w:rsidR="00FD1897" w:rsidRPr="00FD1897" w:rsidRDefault="00FD1897" w:rsidP="00FD1897">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FD1897">
              <w:rPr>
                <w:rFonts w:ascii="Calibri" w:eastAsia="Times New Roman" w:hAnsi="Calibri" w:cs="Calibri"/>
                <w:color w:val="000000"/>
                <w:sz w:val="24"/>
                <w:szCs w:val="24"/>
                <w:lang w:eastAsia="es-AR"/>
              </w:rPr>
              <w:t>VISTO el Expediente Nº EX-2016-04527777-APN-DDYME#MA, la Ley N° 27.279, y</w:t>
            </w:r>
          </w:p>
          <w:p w:rsidR="00FD1897" w:rsidRPr="00FD1897" w:rsidRDefault="00FD1897" w:rsidP="00FD1897">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FD1897">
              <w:rPr>
                <w:rFonts w:ascii="Calibri" w:eastAsia="Times New Roman" w:hAnsi="Calibri" w:cs="Calibri"/>
                <w:color w:val="000000"/>
                <w:sz w:val="24"/>
                <w:szCs w:val="24"/>
                <w:lang w:eastAsia="es-AR"/>
              </w:rPr>
              <w:t> </w:t>
            </w:r>
          </w:p>
          <w:p w:rsidR="00FD1897" w:rsidRPr="00FD1897" w:rsidRDefault="00FD1897" w:rsidP="00FD1897">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FD1897">
              <w:rPr>
                <w:rFonts w:ascii="Calibri" w:eastAsia="Times New Roman" w:hAnsi="Calibri" w:cs="Calibri"/>
                <w:color w:val="000000"/>
                <w:sz w:val="24"/>
                <w:szCs w:val="24"/>
                <w:lang w:eastAsia="es-AR"/>
              </w:rPr>
              <w:t>CONSIDERANDO:</w:t>
            </w:r>
          </w:p>
          <w:p w:rsidR="00FD1897" w:rsidRPr="00FD1897" w:rsidRDefault="00FD1897" w:rsidP="00FD1897">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FD1897">
              <w:rPr>
                <w:rFonts w:ascii="Calibri" w:eastAsia="Times New Roman" w:hAnsi="Calibri" w:cs="Calibri"/>
                <w:color w:val="000000"/>
                <w:sz w:val="24"/>
                <w:szCs w:val="24"/>
                <w:lang w:eastAsia="es-AR"/>
              </w:rPr>
              <w:t>Que el MINISTERIO DE AGROINDUSTRIA y el MINISTERIO DE AMBIENTE Y DESARROLLO SUSTENTABLE han intervenido en forma conjunta en la elaboración del presente Decreto a los efectos de reglamentar la Ley N° 27.279, en el marco de las competencias que les son asignadas por el Decreto Nº 13 de fecha 10 de diciembre de 2015, modificatorio de la Ley Nº 22.520 de Ministerios (texto ordenado por Decreto N° 438 del 12 de marzo de 1992) y sus modificatorias.</w:t>
            </w:r>
          </w:p>
          <w:p w:rsidR="00FD1897" w:rsidRPr="00FD1897" w:rsidRDefault="00FD1897" w:rsidP="00FD1897">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FD1897">
              <w:rPr>
                <w:rFonts w:ascii="Calibri" w:eastAsia="Times New Roman" w:hAnsi="Calibri" w:cs="Calibri"/>
                <w:color w:val="000000"/>
                <w:sz w:val="24"/>
                <w:szCs w:val="24"/>
                <w:lang w:eastAsia="es-AR"/>
              </w:rPr>
              <w:t>Que la Ley N° 27.279 establece los Presupuestos Mínimos de Protección Ambiental para la Gestión de los Envases Vacíos de Fitosanitarios, y tiene como objetivo fundamental garantizar que la gestión integral de los envases vacíos de fitosanitarios y del material recuperado de los mismos no implique riesgos para la salud humana o animal ni para el ambiente.</w:t>
            </w:r>
          </w:p>
          <w:p w:rsidR="00FD1897" w:rsidRPr="00FD1897" w:rsidRDefault="00FD1897" w:rsidP="00FD1897">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FD1897">
              <w:rPr>
                <w:rFonts w:ascii="Calibri" w:eastAsia="Times New Roman" w:hAnsi="Calibri" w:cs="Calibri"/>
                <w:color w:val="000000"/>
                <w:sz w:val="24"/>
                <w:szCs w:val="24"/>
                <w:lang w:eastAsia="es-AR"/>
              </w:rPr>
              <w:t>Que con la finalidad de instaurar la logística general para la gestión de los envases vacíos de fitosanitarios, la mencionada Ley ha establecido los lineamientos del Sistema de Gestión Integral de los mismos, circunstancia que torna indispensable la definición de determinados procedimientos que contribuyan a su adecuada aplicación, mediante su correspondiente reglamentación.</w:t>
            </w:r>
          </w:p>
          <w:p w:rsidR="00FD1897" w:rsidRPr="00FD1897" w:rsidRDefault="00FD1897" w:rsidP="00FD1897">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FD1897">
              <w:rPr>
                <w:rFonts w:ascii="Calibri" w:eastAsia="Times New Roman" w:hAnsi="Calibri" w:cs="Calibri"/>
                <w:color w:val="000000"/>
                <w:sz w:val="24"/>
                <w:szCs w:val="24"/>
                <w:lang w:eastAsia="es-AR"/>
              </w:rPr>
              <w:lastRenderedPageBreak/>
              <w:t>Que dado que la correcta y eficiente gestión integral de los envases vacíos de fitosanitarios permite prevenir posibles afectaciones a la salud y el ambiente, se detalla e instrumenta cada etapa del Sistema de Gestión establecido por la Ley N° 27.279, a los efectos de dar operatividad al manejo adecuado de los envases vacíos.</w:t>
            </w:r>
          </w:p>
          <w:p w:rsidR="00FD1897" w:rsidRPr="00FD1897" w:rsidRDefault="00FD1897" w:rsidP="00FD1897">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FD1897">
              <w:rPr>
                <w:rFonts w:ascii="Calibri" w:eastAsia="Times New Roman" w:hAnsi="Calibri" w:cs="Calibri"/>
                <w:color w:val="000000"/>
                <w:sz w:val="24"/>
                <w:szCs w:val="24"/>
                <w:lang w:eastAsia="es-AR"/>
              </w:rPr>
              <w:t>Que dada la importancia que todos los actores cuenten con la información adecuada para la gestión de los envases vacíos, se detallan los requerimientos relativos al tipo de información y la manera de comunicación en cada etapa del citado Sistema de Gestión o actor considerado.</w:t>
            </w:r>
          </w:p>
          <w:p w:rsidR="00FD1897" w:rsidRPr="00FD1897" w:rsidRDefault="00FD1897" w:rsidP="00FD1897">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FD1897">
              <w:rPr>
                <w:rFonts w:ascii="Calibri" w:eastAsia="Times New Roman" w:hAnsi="Calibri" w:cs="Calibri"/>
                <w:color w:val="000000"/>
                <w:sz w:val="24"/>
                <w:szCs w:val="24"/>
                <w:lang w:eastAsia="es-AR"/>
              </w:rPr>
              <w:t>Que se establecen y detallan las condiciones mínimas de construcción y locación tanto de los Centros de Almacenamiento Transitorio (CAT) como de los sitios de almacenamiento de envases vacíos por parte de los usuarios, ya que resulta primordial la protección de la salud y el ambiente.</w:t>
            </w:r>
          </w:p>
          <w:p w:rsidR="00FD1897" w:rsidRPr="00FD1897" w:rsidRDefault="00FD1897" w:rsidP="00FD1897">
            <w:pPr>
              <w:spacing w:before="60" w:after="120" w:line="276" w:lineRule="atLeast"/>
              <w:jc w:val="both"/>
              <w:textAlignment w:val="baseline"/>
              <w:rPr>
                <w:rFonts w:ascii="Times New Roman" w:eastAsia="Times New Roman" w:hAnsi="Times New Roman" w:cs="Times New Roman"/>
                <w:color w:val="585858"/>
                <w:sz w:val="24"/>
                <w:szCs w:val="24"/>
                <w:lang w:eastAsia="es-AR"/>
              </w:rPr>
            </w:pPr>
            <w:proofErr w:type="spellStart"/>
            <w:r w:rsidRPr="00FD1897">
              <w:rPr>
                <w:rFonts w:ascii="Calibri" w:eastAsia="Times New Roman" w:hAnsi="Calibri" w:cs="Calibri"/>
                <w:color w:val="000000"/>
                <w:sz w:val="24"/>
                <w:szCs w:val="24"/>
                <w:lang w:eastAsia="es-AR"/>
              </w:rPr>
              <w:t>Que</w:t>
            </w:r>
            <w:proofErr w:type="spellEnd"/>
            <w:r w:rsidRPr="00FD1897">
              <w:rPr>
                <w:rFonts w:ascii="Calibri" w:eastAsia="Times New Roman" w:hAnsi="Calibri" w:cs="Calibri"/>
                <w:color w:val="000000"/>
                <w:sz w:val="24"/>
                <w:szCs w:val="24"/>
                <w:lang w:eastAsia="es-AR"/>
              </w:rPr>
              <w:t xml:space="preserve"> asimismo, se previeron los requisitos mínimos a cumplimentar por el Operador a los efectos de obtener la habilitación de la Autoridad Competente, en el marco de la referida Ley N° 27.279.</w:t>
            </w:r>
          </w:p>
          <w:p w:rsidR="00FD1897" w:rsidRPr="00FD1897" w:rsidRDefault="00FD1897" w:rsidP="00FD1897">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FD1897">
              <w:rPr>
                <w:rFonts w:ascii="Calibri" w:eastAsia="Times New Roman" w:hAnsi="Calibri" w:cs="Calibri"/>
                <w:color w:val="000000"/>
                <w:sz w:val="24"/>
                <w:szCs w:val="24"/>
                <w:lang w:eastAsia="es-AR"/>
              </w:rPr>
              <w:t>Que a fin de asegurar el correcto destino del plástico recuperado resulta imprescindible dar intervención al MINISTERIO DE SALUD para la determinación de los usos prohibidos del material reciclado.</w:t>
            </w:r>
          </w:p>
          <w:p w:rsidR="00FD1897" w:rsidRPr="00FD1897" w:rsidRDefault="00FD1897" w:rsidP="00FD1897">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FD1897">
              <w:rPr>
                <w:rFonts w:ascii="Calibri" w:eastAsia="Times New Roman" w:hAnsi="Calibri" w:cs="Calibri"/>
                <w:color w:val="000000"/>
                <w:sz w:val="24"/>
                <w:szCs w:val="24"/>
                <w:lang w:eastAsia="es-AR"/>
              </w:rPr>
              <w:t>Que en atención a lo dispuesto por el artículo 14 de la Ley que por el presente se reglamenta, sobre la Autoridad de Aplicación, y para cumplir eficientemente con los objetivos de dicha Ley, corresponde coordinar las competencias del MINISTERIO DE AGROINDUSTRIA y del MINISTERIO DE AMBIENTE Y DESARROLLO SUSTENTABLE.</w:t>
            </w:r>
          </w:p>
          <w:p w:rsidR="00FD1897" w:rsidRPr="00FD1897" w:rsidRDefault="00FD1897" w:rsidP="00FD1897">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FD1897">
              <w:rPr>
                <w:rFonts w:ascii="Calibri" w:eastAsia="Times New Roman" w:hAnsi="Calibri" w:cs="Calibri"/>
                <w:color w:val="000000"/>
                <w:sz w:val="24"/>
                <w:szCs w:val="24"/>
                <w:lang w:eastAsia="es-AR"/>
              </w:rPr>
              <w:t>Que en este sentido, resulta importante para los actores que intervienen en el Sistema de Gestión, conocer de manera transparente y ordenada la Autoridad de Aplicación Nacional que resulta competente en la implementación de cada una de las etapas del referido Sistema.</w:t>
            </w:r>
          </w:p>
          <w:p w:rsidR="00FD1897" w:rsidRPr="00FD1897" w:rsidRDefault="00FD1897" w:rsidP="00FD1897">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FD1897">
              <w:rPr>
                <w:rFonts w:ascii="Calibri" w:eastAsia="Times New Roman" w:hAnsi="Calibri" w:cs="Calibri"/>
                <w:color w:val="000000"/>
                <w:sz w:val="24"/>
                <w:szCs w:val="24"/>
                <w:lang w:eastAsia="es-AR"/>
              </w:rPr>
              <w:t>Que para el fortalecimiento del Sistema de Gestión Integral de Envases Vacíos de Fitosanitarios, la citada Ley Nº 27.279 creó un sistema único de trazabilidad que requiere para su implementación de un procedimiento claro y eficiente.</w:t>
            </w:r>
          </w:p>
          <w:p w:rsidR="00FD1897" w:rsidRPr="00FD1897" w:rsidRDefault="00FD1897" w:rsidP="00FD1897">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FD1897">
              <w:rPr>
                <w:rFonts w:ascii="Calibri" w:eastAsia="Times New Roman" w:hAnsi="Calibri" w:cs="Calibri"/>
                <w:color w:val="000000"/>
                <w:sz w:val="24"/>
                <w:szCs w:val="24"/>
                <w:lang w:eastAsia="es-AR"/>
              </w:rPr>
              <w:t>Que tanto la Dirección General de Asuntos Jurídicos del MINISTERIO DE AGROINDUSTRIA como la Dirección General de Asuntos Jurídicos del MINISTERIO DE AMBIENTE Y DESARROLLO SUSTENTABLE han tomado la intervención que les compete.</w:t>
            </w:r>
          </w:p>
          <w:p w:rsidR="00FD1897" w:rsidRPr="00FD1897" w:rsidRDefault="00FD1897" w:rsidP="00FD1897">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FD1897">
              <w:rPr>
                <w:rFonts w:ascii="Calibri" w:eastAsia="Times New Roman" w:hAnsi="Calibri" w:cs="Calibri"/>
                <w:color w:val="000000"/>
                <w:sz w:val="24"/>
                <w:szCs w:val="24"/>
                <w:lang w:eastAsia="es-AR"/>
              </w:rPr>
              <w:t>Que la presente medida se dicta en uso de las atribuciones conferidas por el artículo 99, incisos 1 y 2 de la CONSTITUCIÓN NACIONAL.</w:t>
            </w:r>
          </w:p>
          <w:p w:rsidR="00FD1897" w:rsidRPr="00FD1897" w:rsidRDefault="00FD1897" w:rsidP="00FD1897">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FD1897">
              <w:rPr>
                <w:rFonts w:ascii="Calibri" w:eastAsia="Times New Roman" w:hAnsi="Calibri" w:cs="Calibri"/>
                <w:color w:val="000000"/>
                <w:sz w:val="24"/>
                <w:szCs w:val="24"/>
                <w:lang w:eastAsia="es-AR"/>
              </w:rPr>
              <w:t> </w:t>
            </w:r>
          </w:p>
          <w:p w:rsidR="00FD1897" w:rsidRPr="00FD1897" w:rsidRDefault="00FD1897" w:rsidP="00FD1897">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FD1897">
              <w:rPr>
                <w:rFonts w:ascii="Calibri" w:eastAsia="Times New Roman" w:hAnsi="Calibri" w:cs="Calibri"/>
                <w:color w:val="000000"/>
                <w:sz w:val="24"/>
                <w:szCs w:val="24"/>
                <w:lang w:eastAsia="es-AR"/>
              </w:rPr>
              <w:t>Por ello,</w:t>
            </w:r>
          </w:p>
          <w:p w:rsidR="00FD1897" w:rsidRPr="00FD1897" w:rsidRDefault="00FD1897" w:rsidP="00FD1897">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FD1897">
              <w:rPr>
                <w:rFonts w:ascii="Calibri" w:eastAsia="Times New Roman" w:hAnsi="Calibri" w:cs="Calibri"/>
                <w:color w:val="000000"/>
                <w:sz w:val="24"/>
                <w:szCs w:val="24"/>
                <w:lang w:eastAsia="es-AR"/>
              </w:rPr>
              <w:t>EL PRESIDENTE DE LA NACIÓN ARGENTINA DECRETA:</w:t>
            </w:r>
          </w:p>
          <w:p w:rsidR="00FD1897" w:rsidRPr="00FD1897" w:rsidRDefault="00FD1897" w:rsidP="00FD1897">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FD1897">
              <w:rPr>
                <w:rFonts w:ascii="Calibri" w:eastAsia="Times New Roman" w:hAnsi="Calibri" w:cs="Calibri"/>
                <w:color w:val="000000"/>
                <w:sz w:val="24"/>
                <w:szCs w:val="24"/>
                <w:lang w:eastAsia="es-AR"/>
              </w:rPr>
              <w:t xml:space="preserve">ARTÍCULO 1º.- </w:t>
            </w:r>
            <w:proofErr w:type="spellStart"/>
            <w:r w:rsidRPr="00FD1897">
              <w:rPr>
                <w:rFonts w:ascii="Calibri" w:eastAsia="Times New Roman" w:hAnsi="Calibri" w:cs="Calibri"/>
                <w:color w:val="000000"/>
                <w:sz w:val="24"/>
                <w:szCs w:val="24"/>
                <w:lang w:eastAsia="es-AR"/>
              </w:rPr>
              <w:t>Apruébase</w:t>
            </w:r>
            <w:proofErr w:type="spellEnd"/>
            <w:r w:rsidRPr="00FD1897">
              <w:rPr>
                <w:rFonts w:ascii="Calibri" w:eastAsia="Times New Roman" w:hAnsi="Calibri" w:cs="Calibri"/>
                <w:color w:val="000000"/>
                <w:sz w:val="24"/>
                <w:szCs w:val="24"/>
                <w:lang w:eastAsia="es-AR"/>
              </w:rPr>
              <w:t xml:space="preserve"> la Reglamentación de la Ley Nº 27.279 de Presupuestos </w:t>
            </w:r>
            <w:r w:rsidRPr="00FD1897">
              <w:rPr>
                <w:rFonts w:ascii="Calibri" w:eastAsia="Times New Roman" w:hAnsi="Calibri" w:cs="Calibri"/>
                <w:color w:val="000000"/>
                <w:sz w:val="24"/>
                <w:szCs w:val="24"/>
                <w:lang w:eastAsia="es-AR"/>
              </w:rPr>
              <w:lastRenderedPageBreak/>
              <w:t>Mínimos de Protección Ambiental para la Gestión de Envases Vacíos de Fitosanitarios, la que como ANEXO I (IF-2018-07279143-APN-SECCYDT#MA) forma parte integrante de la presente medida.</w:t>
            </w:r>
          </w:p>
          <w:p w:rsidR="00FD1897" w:rsidRPr="00FD1897" w:rsidRDefault="00FD1897" w:rsidP="00FD1897">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FD1897">
              <w:rPr>
                <w:rFonts w:ascii="Calibri" w:eastAsia="Times New Roman" w:hAnsi="Calibri" w:cs="Calibri"/>
                <w:color w:val="000000"/>
                <w:sz w:val="24"/>
                <w:szCs w:val="24"/>
                <w:lang w:eastAsia="es-AR"/>
              </w:rPr>
              <w:t xml:space="preserve">ARTÍCULO 2º.- </w:t>
            </w:r>
            <w:proofErr w:type="spellStart"/>
            <w:r w:rsidRPr="00FD1897">
              <w:rPr>
                <w:rFonts w:ascii="Calibri" w:eastAsia="Times New Roman" w:hAnsi="Calibri" w:cs="Calibri"/>
                <w:color w:val="000000"/>
                <w:sz w:val="24"/>
                <w:szCs w:val="24"/>
                <w:lang w:eastAsia="es-AR"/>
              </w:rPr>
              <w:t>Facúltase</w:t>
            </w:r>
            <w:proofErr w:type="spellEnd"/>
            <w:r w:rsidRPr="00FD1897">
              <w:rPr>
                <w:rFonts w:ascii="Calibri" w:eastAsia="Times New Roman" w:hAnsi="Calibri" w:cs="Calibri"/>
                <w:color w:val="000000"/>
                <w:sz w:val="24"/>
                <w:szCs w:val="24"/>
                <w:lang w:eastAsia="es-AR"/>
              </w:rPr>
              <w:t xml:space="preserve"> al MINISTERIO DE AGROINDUSTRIA y al MINISTERIO DE AMBIENTE Y DESARROLLO SUSTENTABLE a dictar las normas complementarias y aclaratorias que, en el ámbito de las competencias definidas en el artículo 15 del ANEXO I, fueren menester para la aplicación de la Reglamentación que se aprueba por la presente medida.</w:t>
            </w:r>
          </w:p>
          <w:p w:rsidR="00FD1897" w:rsidRPr="00FD1897" w:rsidRDefault="00FD1897" w:rsidP="00FD1897">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FD1897">
              <w:rPr>
                <w:rFonts w:ascii="Calibri" w:eastAsia="Times New Roman" w:hAnsi="Calibri" w:cs="Calibri"/>
                <w:color w:val="000000"/>
                <w:sz w:val="24"/>
                <w:szCs w:val="24"/>
                <w:lang w:eastAsia="es-AR"/>
              </w:rPr>
              <w:t>ARTÍCULO 3º.- El presente Decreto entrará en vigencia a partir del día siguiente al de su publicación en el Boletín Oficial.</w:t>
            </w:r>
          </w:p>
          <w:p w:rsidR="00FD1897" w:rsidRPr="00FD1897" w:rsidRDefault="00FD1897" w:rsidP="00FD1897">
            <w:pPr>
              <w:spacing w:before="60" w:after="120" w:line="276" w:lineRule="atLeast"/>
              <w:jc w:val="both"/>
              <w:textAlignment w:val="baseline"/>
              <w:rPr>
                <w:rFonts w:ascii="Times New Roman" w:eastAsia="Times New Roman" w:hAnsi="Times New Roman" w:cs="Times New Roman"/>
                <w:color w:val="585858"/>
                <w:sz w:val="24"/>
                <w:szCs w:val="24"/>
                <w:lang w:eastAsia="es-AR"/>
              </w:rPr>
            </w:pPr>
            <w:r w:rsidRPr="00FD1897">
              <w:rPr>
                <w:rFonts w:ascii="Calibri" w:eastAsia="Times New Roman" w:hAnsi="Calibri" w:cs="Calibri"/>
                <w:color w:val="000000"/>
                <w:sz w:val="24"/>
                <w:szCs w:val="24"/>
                <w:lang w:eastAsia="es-AR"/>
              </w:rPr>
              <w:t xml:space="preserve">ARTÍCULO 4º.- Comuníquese, publíquese, </w:t>
            </w:r>
            <w:proofErr w:type="spellStart"/>
            <w:r w:rsidRPr="00FD1897">
              <w:rPr>
                <w:rFonts w:ascii="Calibri" w:eastAsia="Times New Roman" w:hAnsi="Calibri" w:cs="Calibri"/>
                <w:color w:val="000000"/>
                <w:sz w:val="24"/>
                <w:szCs w:val="24"/>
                <w:lang w:eastAsia="es-AR"/>
              </w:rPr>
              <w:t>dése</w:t>
            </w:r>
            <w:proofErr w:type="spellEnd"/>
            <w:r w:rsidRPr="00FD1897">
              <w:rPr>
                <w:rFonts w:ascii="Calibri" w:eastAsia="Times New Roman" w:hAnsi="Calibri" w:cs="Calibri"/>
                <w:color w:val="000000"/>
                <w:sz w:val="24"/>
                <w:szCs w:val="24"/>
                <w:lang w:eastAsia="es-AR"/>
              </w:rPr>
              <w:t xml:space="preserve"> a la DIRECCIÓN NACIONAL DEL REGISTRO OFICIAL y archívese. — MACRI. — Marcos Peña. — Luis Miguel </w:t>
            </w:r>
            <w:proofErr w:type="spellStart"/>
            <w:r w:rsidRPr="00FD1897">
              <w:rPr>
                <w:rFonts w:ascii="Calibri" w:eastAsia="Times New Roman" w:hAnsi="Calibri" w:cs="Calibri"/>
                <w:color w:val="000000"/>
                <w:sz w:val="24"/>
                <w:szCs w:val="24"/>
                <w:lang w:eastAsia="es-AR"/>
              </w:rPr>
              <w:t>Etchevehere</w:t>
            </w:r>
            <w:proofErr w:type="spellEnd"/>
            <w:r w:rsidRPr="00FD1897">
              <w:rPr>
                <w:rFonts w:ascii="Calibri" w:eastAsia="Times New Roman" w:hAnsi="Calibri" w:cs="Calibri"/>
                <w:color w:val="000000"/>
                <w:sz w:val="24"/>
                <w:szCs w:val="24"/>
                <w:lang w:eastAsia="es-AR"/>
              </w:rPr>
              <w:t>. — Sergio Alejandro Bergman.</w:t>
            </w:r>
          </w:p>
          <w:p w:rsidR="00FD1897" w:rsidRPr="00FD1897" w:rsidRDefault="00FD1897" w:rsidP="00FD1897">
            <w:pPr>
              <w:spacing w:before="60" w:after="120" w:line="253" w:lineRule="atLeast"/>
              <w:jc w:val="both"/>
              <w:rPr>
                <w:rFonts w:ascii="Calibri" w:eastAsia="Times New Roman" w:hAnsi="Calibri" w:cs="Calibri"/>
                <w:color w:val="585858"/>
                <w:lang w:eastAsia="es-AR"/>
              </w:rPr>
            </w:pPr>
            <w:r w:rsidRPr="00FD1897">
              <w:rPr>
                <w:rFonts w:ascii="Calibri" w:eastAsia="Times New Roman" w:hAnsi="Calibri" w:cs="Calibri"/>
                <w:color w:val="585858"/>
                <w:sz w:val="24"/>
                <w:szCs w:val="24"/>
                <w:lang w:eastAsia="es-AR"/>
              </w:rPr>
              <w:t> </w:t>
            </w:r>
          </w:p>
        </w:tc>
      </w:tr>
      <w:tr w:rsidR="00FD1897" w:rsidRPr="00FD1897" w:rsidTr="00FD1897">
        <w:trPr>
          <w:tblCellSpacing w:w="0" w:type="dxa"/>
          <w:jc w:val="center"/>
        </w:trPr>
        <w:tc>
          <w:tcPr>
            <w:tcW w:w="0" w:type="auto"/>
            <w:shd w:val="clear" w:color="auto" w:fill="FFFFFF"/>
            <w:vAlign w:val="center"/>
            <w:hideMark/>
          </w:tcPr>
          <w:p w:rsidR="00FD1897" w:rsidRPr="00FD1897" w:rsidRDefault="00FD1897" w:rsidP="00FD1897">
            <w:pPr>
              <w:spacing w:after="0" w:line="240" w:lineRule="auto"/>
              <w:rPr>
                <w:rFonts w:ascii="Lucida Sans Unicode" w:eastAsia="Times New Roman" w:hAnsi="Lucida Sans Unicode" w:cs="Lucida Sans Unicode"/>
                <w:color w:val="585858"/>
                <w:sz w:val="18"/>
                <w:szCs w:val="18"/>
                <w:lang w:eastAsia="es-AR"/>
              </w:rPr>
            </w:pPr>
          </w:p>
        </w:tc>
      </w:tr>
    </w:tbl>
    <w:p w:rsidR="00D27937" w:rsidRDefault="00FD1897"/>
    <w:sectPr w:rsidR="00D279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897"/>
    <w:rsid w:val="00797D1F"/>
    <w:rsid w:val="00EC57B7"/>
    <w:rsid w:val="00FD189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D189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FD1897"/>
    <w:rPr>
      <w:b/>
      <w:bCs/>
    </w:rPr>
  </w:style>
  <w:style w:type="character" w:styleId="nfasis">
    <w:name w:val="Emphasis"/>
    <w:basedOn w:val="Fuentedeprrafopredeter"/>
    <w:uiPriority w:val="20"/>
    <w:qFormat/>
    <w:rsid w:val="00FD1897"/>
    <w:rPr>
      <w:i/>
      <w:iCs/>
    </w:rPr>
  </w:style>
  <w:style w:type="paragraph" w:customStyle="1" w:styleId="aviso-titulo">
    <w:name w:val="aviso-titulo"/>
    <w:basedOn w:val="Normal"/>
    <w:rsid w:val="00FD1897"/>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iso-norma">
    <w:name w:val="aviso-norma"/>
    <w:basedOn w:val="Normal"/>
    <w:rsid w:val="00FD1897"/>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iso-sintesis">
    <w:name w:val="aviso-sintesis"/>
    <w:basedOn w:val="Normal"/>
    <w:rsid w:val="00FD1897"/>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iso-fecha">
    <w:name w:val="aviso-fecha"/>
    <w:basedOn w:val="Normal"/>
    <w:rsid w:val="00FD189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FD1897"/>
    <w:rPr>
      <w:color w:val="0000FF"/>
      <w:u w:val="single"/>
    </w:rPr>
  </w:style>
  <w:style w:type="paragraph" w:styleId="Textodeglobo">
    <w:name w:val="Balloon Text"/>
    <w:basedOn w:val="Normal"/>
    <w:link w:val="TextodegloboCar"/>
    <w:uiPriority w:val="99"/>
    <w:semiHidden/>
    <w:unhideWhenUsed/>
    <w:rsid w:val="00FD18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18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D189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FD1897"/>
    <w:rPr>
      <w:b/>
      <w:bCs/>
    </w:rPr>
  </w:style>
  <w:style w:type="character" w:styleId="nfasis">
    <w:name w:val="Emphasis"/>
    <w:basedOn w:val="Fuentedeprrafopredeter"/>
    <w:uiPriority w:val="20"/>
    <w:qFormat/>
    <w:rsid w:val="00FD1897"/>
    <w:rPr>
      <w:i/>
      <w:iCs/>
    </w:rPr>
  </w:style>
  <w:style w:type="paragraph" w:customStyle="1" w:styleId="aviso-titulo">
    <w:name w:val="aviso-titulo"/>
    <w:basedOn w:val="Normal"/>
    <w:rsid w:val="00FD1897"/>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iso-norma">
    <w:name w:val="aviso-norma"/>
    <w:basedOn w:val="Normal"/>
    <w:rsid w:val="00FD1897"/>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iso-sintesis">
    <w:name w:val="aviso-sintesis"/>
    <w:basedOn w:val="Normal"/>
    <w:rsid w:val="00FD1897"/>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iso-fecha">
    <w:name w:val="aviso-fecha"/>
    <w:basedOn w:val="Normal"/>
    <w:rsid w:val="00FD189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FD1897"/>
    <w:rPr>
      <w:color w:val="0000FF"/>
      <w:u w:val="single"/>
    </w:rPr>
  </w:style>
  <w:style w:type="paragraph" w:styleId="Textodeglobo">
    <w:name w:val="Balloon Text"/>
    <w:basedOn w:val="Normal"/>
    <w:link w:val="TextodegloboCar"/>
    <w:uiPriority w:val="99"/>
    <w:semiHidden/>
    <w:unhideWhenUsed/>
    <w:rsid w:val="00FD18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18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11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786</Words>
  <Characters>4323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 I</dc:creator>
  <cp:lastModifiedBy>CIB I</cp:lastModifiedBy>
  <cp:revision>1</cp:revision>
  <dcterms:created xsi:type="dcterms:W3CDTF">2018-02-21T15:19:00Z</dcterms:created>
  <dcterms:modified xsi:type="dcterms:W3CDTF">2018-02-21T15:20:00Z</dcterms:modified>
</cp:coreProperties>
</file>