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C2" w:rsidRDefault="00C253C2" w:rsidP="00C253C2">
      <w:pPr>
        <w:spacing w:line="276" w:lineRule="auto"/>
        <w:rPr>
          <w:u w:val="single"/>
        </w:rPr>
      </w:pPr>
    </w:p>
    <w:p w:rsidR="00314888" w:rsidRDefault="00314888" w:rsidP="00C253C2">
      <w:pPr>
        <w:spacing w:line="276" w:lineRule="auto"/>
        <w:rPr>
          <w:u w:val="single"/>
        </w:rPr>
      </w:pPr>
    </w:p>
    <w:p w:rsidR="00314888" w:rsidRDefault="00314888" w:rsidP="00C253C2">
      <w:pPr>
        <w:spacing w:line="276" w:lineRule="auto"/>
        <w:rPr>
          <w:u w:val="single"/>
        </w:rPr>
      </w:pPr>
    </w:p>
    <w:p w:rsidR="00C253C2" w:rsidRPr="000E6823" w:rsidRDefault="00C253C2" w:rsidP="00C253C2">
      <w:pPr>
        <w:spacing w:line="276" w:lineRule="auto"/>
        <w:rPr>
          <w:u w:val="single"/>
        </w:rPr>
      </w:pPr>
      <w:r w:rsidRPr="000E6823">
        <w:rPr>
          <w:u w:val="single"/>
        </w:rPr>
        <w:t xml:space="preserve">NOTA CPCES </w:t>
      </w:r>
      <w:r w:rsidR="009F5560">
        <w:rPr>
          <w:u w:val="single"/>
        </w:rPr>
        <w:t>Nº 10</w:t>
      </w:r>
      <w:r w:rsidR="000C0630">
        <w:rPr>
          <w:u w:val="single"/>
        </w:rPr>
        <w:t>3</w:t>
      </w:r>
      <w:r w:rsidRPr="009F5560">
        <w:rPr>
          <w:u w:val="single"/>
        </w:rPr>
        <w:t>/</w:t>
      </w:r>
      <w:r>
        <w:rPr>
          <w:u w:val="single"/>
        </w:rPr>
        <w:t>2018</w:t>
      </w:r>
    </w:p>
    <w:p w:rsidR="00C253C2" w:rsidRPr="000E6823" w:rsidRDefault="00C253C2" w:rsidP="00C253C2">
      <w:pPr>
        <w:spacing w:line="276" w:lineRule="auto"/>
      </w:pPr>
    </w:p>
    <w:p w:rsidR="00C253C2" w:rsidRPr="000E6823" w:rsidRDefault="00C253C2" w:rsidP="00C253C2">
      <w:pPr>
        <w:spacing w:line="276" w:lineRule="auto"/>
        <w:jc w:val="right"/>
      </w:pPr>
      <w:r w:rsidRPr="000E6823">
        <w:t xml:space="preserve">Salta, </w:t>
      </w:r>
      <w:r w:rsidR="009F5560">
        <w:t>30</w:t>
      </w:r>
      <w:r>
        <w:t xml:space="preserve"> de enero de 2018</w:t>
      </w:r>
    </w:p>
    <w:p w:rsidR="00C253C2" w:rsidRPr="000E6823" w:rsidRDefault="00C253C2" w:rsidP="00C253C2">
      <w:pPr>
        <w:spacing w:line="276" w:lineRule="auto"/>
        <w:jc w:val="right"/>
      </w:pPr>
    </w:p>
    <w:p w:rsidR="00C253C2" w:rsidRDefault="00C253C2" w:rsidP="00C253C2"/>
    <w:p w:rsidR="00C253C2" w:rsidRPr="000E6823" w:rsidRDefault="00C253C2" w:rsidP="00C253C2"/>
    <w:p w:rsidR="000C0630" w:rsidRDefault="000C0630" w:rsidP="000C0630">
      <w:pPr>
        <w:spacing w:line="276" w:lineRule="auto"/>
      </w:pPr>
      <w:r>
        <w:t>Sr. Director General de Rentas de la Provincia</w:t>
      </w:r>
    </w:p>
    <w:p w:rsidR="000C0630" w:rsidRDefault="000C0630" w:rsidP="000C0630">
      <w:pPr>
        <w:spacing w:line="276" w:lineRule="auto"/>
        <w:rPr>
          <w:b/>
        </w:rPr>
      </w:pPr>
      <w:r>
        <w:rPr>
          <w:b/>
        </w:rPr>
        <w:t>Cr. José Luis TROGLIERO</w:t>
      </w:r>
    </w:p>
    <w:p w:rsidR="000C0630" w:rsidRDefault="000C0630" w:rsidP="000C0630">
      <w:pPr>
        <w:spacing w:line="276" w:lineRule="auto"/>
      </w:pPr>
      <w:r>
        <w:rPr>
          <w:u w:val="single"/>
        </w:rPr>
        <w:t>Presente</w:t>
      </w:r>
    </w:p>
    <w:p w:rsidR="00C061E6" w:rsidRDefault="00C061E6" w:rsidP="00C061E6">
      <w:pPr>
        <w:spacing w:line="276" w:lineRule="auto"/>
      </w:pPr>
    </w:p>
    <w:p w:rsidR="00C061E6" w:rsidRPr="009F5560" w:rsidRDefault="00C061E6" w:rsidP="00C253C2">
      <w:pPr>
        <w:spacing w:line="276" w:lineRule="auto"/>
      </w:pPr>
    </w:p>
    <w:p w:rsidR="00C253C2" w:rsidRDefault="00C253C2" w:rsidP="005E48A6">
      <w:pPr>
        <w:spacing w:line="360" w:lineRule="auto"/>
        <w:jc w:val="right"/>
        <w:rPr>
          <w:b/>
          <w:sz w:val="20"/>
          <w:szCs w:val="20"/>
          <w:u w:val="single"/>
        </w:rPr>
      </w:pPr>
      <w:r w:rsidRPr="009F5560">
        <w:rPr>
          <w:b/>
          <w:sz w:val="20"/>
          <w:szCs w:val="20"/>
        </w:rPr>
        <w:t xml:space="preserve">                                                                                                         </w:t>
      </w:r>
      <w:r w:rsidRPr="009F5560">
        <w:rPr>
          <w:b/>
          <w:sz w:val="20"/>
          <w:szCs w:val="20"/>
          <w:u w:val="single"/>
        </w:rPr>
        <w:t xml:space="preserve">Ref. Dec. </w:t>
      </w:r>
      <w:r>
        <w:rPr>
          <w:b/>
          <w:sz w:val="20"/>
          <w:szCs w:val="20"/>
          <w:u w:val="single"/>
        </w:rPr>
        <w:t xml:space="preserve">PEP </w:t>
      </w:r>
      <w:r w:rsidRPr="00C253C2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N</w:t>
      </w:r>
      <w:bookmarkStart w:id="0" w:name="_GoBack"/>
      <w:bookmarkEnd w:id="0"/>
      <w:r>
        <w:rPr>
          <w:b/>
          <w:sz w:val="20"/>
          <w:szCs w:val="20"/>
          <w:u w:val="single"/>
        </w:rPr>
        <w:t xml:space="preserve">º </w:t>
      </w:r>
      <w:r w:rsidRPr="00C253C2">
        <w:rPr>
          <w:b/>
          <w:sz w:val="20"/>
          <w:szCs w:val="20"/>
          <w:u w:val="single"/>
        </w:rPr>
        <w:t>121/18</w:t>
      </w:r>
    </w:p>
    <w:p w:rsidR="00C253C2" w:rsidRPr="006D48A3" w:rsidRDefault="00C253C2" w:rsidP="00C253C2">
      <w:pPr>
        <w:spacing w:line="360" w:lineRule="auto"/>
        <w:rPr>
          <w:b/>
          <w:sz w:val="20"/>
          <w:szCs w:val="20"/>
          <w:u w:val="single"/>
        </w:rPr>
      </w:pPr>
    </w:p>
    <w:p w:rsidR="00C253C2" w:rsidRPr="000E6823" w:rsidRDefault="00C253C2" w:rsidP="00C253C2">
      <w:pPr>
        <w:spacing w:line="360" w:lineRule="auto"/>
        <w:jc w:val="both"/>
      </w:pPr>
      <w:r w:rsidRPr="000E6823">
        <w:t>De nuestra mayor consideración:</w:t>
      </w:r>
    </w:p>
    <w:p w:rsidR="00C253C2" w:rsidRPr="000E6823" w:rsidRDefault="00C253C2" w:rsidP="00C253C2">
      <w:pPr>
        <w:spacing w:line="360" w:lineRule="auto"/>
        <w:rPr>
          <w:b/>
          <w:u w:val="single"/>
        </w:rPr>
      </w:pPr>
    </w:p>
    <w:p w:rsidR="00C253C2" w:rsidRDefault="00C253C2" w:rsidP="00CE742E">
      <w:pPr>
        <w:spacing w:line="360" w:lineRule="auto"/>
        <w:ind w:firstLine="426"/>
        <w:jc w:val="both"/>
        <w:rPr>
          <w:rStyle w:val="Textoennegrita"/>
          <w:b w:val="0"/>
          <w:lang w:val="es-ES_tradnl"/>
        </w:rPr>
      </w:pPr>
      <w:r>
        <w:rPr>
          <w:rStyle w:val="Textoennegrita"/>
          <w:b w:val="0"/>
          <w:lang w:val="es-ES_tradnl"/>
        </w:rPr>
        <w:t>Nos dirigimos a Ud. con el objeto de hacerle conocer la opinión de este Consejo Profesional en Ciencias Económicas</w:t>
      </w:r>
      <w:r w:rsidR="00E41FE4">
        <w:rPr>
          <w:rStyle w:val="Textoennegrita"/>
          <w:b w:val="0"/>
          <w:lang w:val="es-ES_tradnl"/>
        </w:rPr>
        <w:t>,</w:t>
      </w:r>
      <w:r>
        <w:rPr>
          <w:rStyle w:val="Textoennegrita"/>
          <w:b w:val="0"/>
          <w:lang w:val="es-ES_tradnl"/>
        </w:rPr>
        <w:t xml:space="preserve"> </w:t>
      </w:r>
      <w:r w:rsidR="0060788D">
        <w:rPr>
          <w:rStyle w:val="Textoennegrita"/>
          <w:b w:val="0"/>
          <w:lang w:val="es-ES_tradnl"/>
        </w:rPr>
        <w:t>respecto a la normativa contenida en el Decreto de la referencia, que deviene en una suerte de Decreto reglamentario de la Ley 8064 y sobre el que caben las siguientes consideraciones:</w:t>
      </w:r>
    </w:p>
    <w:p w:rsidR="0060788D" w:rsidRPr="0060788D" w:rsidRDefault="0060788D" w:rsidP="00CE742E">
      <w:pPr>
        <w:pStyle w:val="Prrafodelista"/>
        <w:numPr>
          <w:ilvl w:val="0"/>
          <w:numId w:val="2"/>
        </w:numPr>
        <w:spacing w:line="360" w:lineRule="auto"/>
        <w:jc w:val="both"/>
      </w:pPr>
      <w:r w:rsidRPr="0060788D">
        <w:t>Si se pretende fomentar la industria y darle el impulso necesario</w:t>
      </w:r>
      <w:r>
        <w:t xml:space="preserve">, resulta </w:t>
      </w:r>
      <w:r w:rsidRPr="0060788D">
        <w:t>inadmisible que se la grave con</w:t>
      </w:r>
      <w:r>
        <w:t>,</w:t>
      </w:r>
      <w:r w:rsidRPr="0060788D">
        <w:t xml:space="preserve"> </w:t>
      </w:r>
      <w:r>
        <w:t xml:space="preserve">una </w:t>
      </w:r>
      <w:r w:rsidRPr="0060788D">
        <w:t>alícuota diferencial superior (5%)</w:t>
      </w:r>
      <w:r>
        <w:t>,</w:t>
      </w:r>
      <w:r w:rsidRPr="0060788D">
        <w:t xml:space="preserve"> cuando las ventas se realizan a consumidores finales. Art. 3 del Dec. 121.</w:t>
      </w:r>
    </w:p>
    <w:p w:rsidR="0060788D" w:rsidRPr="0060788D" w:rsidRDefault="0060788D" w:rsidP="00CE742E">
      <w:pPr>
        <w:pStyle w:val="Prrafodelista"/>
        <w:numPr>
          <w:ilvl w:val="0"/>
          <w:numId w:val="2"/>
        </w:numPr>
        <w:spacing w:line="360" w:lineRule="auto"/>
        <w:jc w:val="both"/>
      </w:pPr>
      <w:r w:rsidRPr="0060788D">
        <w:t>Por el art. 4 del decreto se mantiene la alícuota anterior de la construcción (1,5%) para las obras públicas licitadas por el Gobierno Provincial con anterioridad al 1 de enero de 2018. Una adecuada interpretación de la norma</w:t>
      </w:r>
      <w:r w:rsidR="0037212C">
        <w:t xml:space="preserve">, </w:t>
      </w:r>
      <w:r w:rsidRPr="0060788D">
        <w:t xml:space="preserve"> implica que toda obra licitada, contratada o con principio de ejecución, sea pública o privada, antes del 1 de enero 2018</w:t>
      </w:r>
      <w:r w:rsidR="0037212C">
        <w:t>,</w:t>
      </w:r>
      <w:r w:rsidRPr="0060788D">
        <w:t xml:space="preserve"> debe tributar a la alícuota anterior y no a la incrementada del 3% que rige para 2018. Ello así</w:t>
      </w:r>
      <w:r w:rsidR="0037212C">
        <w:t>,</w:t>
      </w:r>
      <w:r w:rsidRPr="0060788D">
        <w:t xml:space="preserve"> porque el “negocio” que se “cerró” con anterioridad al 1 de enero </w:t>
      </w:r>
      <w:r w:rsidR="005E2BAC">
        <w:t xml:space="preserve">de </w:t>
      </w:r>
      <w:r w:rsidRPr="0060788D">
        <w:t xml:space="preserve">2018, </w:t>
      </w:r>
      <w:r w:rsidR="005E2BAC">
        <w:t xml:space="preserve">lo </w:t>
      </w:r>
      <w:r w:rsidR="00314888">
        <w:t>fue</w:t>
      </w:r>
      <w:r w:rsidRPr="0060788D">
        <w:t xml:space="preserve"> con la alícuota vigente del 1,5%. Una interpretación así</w:t>
      </w:r>
      <w:r w:rsidR="005E2BAC">
        <w:t>,</w:t>
      </w:r>
      <w:r w:rsidRPr="0060788D">
        <w:t xml:space="preserve"> ya se aplicó en la </w:t>
      </w:r>
      <w:r w:rsidRPr="0060788D">
        <w:lastRenderedPageBreak/>
        <w:t>anterior reforma cuando la construcción dejó de estar exenta</w:t>
      </w:r>
      <w:r w:rsidR="005E2BAC">
        <w:t>,</w:t>
      </w:r>
      <w:r w:rsidRPr="0060788D">
        <w:t xml:space="preserve"> para pasar a </w:t>
      </w:r>
      <w:r w:rsidR="005E2BAC">
        <w:t xml:space="preserve">estar </w:t>
      </w:r>
      <w:r w:rsidRPr="0060788D">
        <w:t>gravada al 1,5%.</w:t>
      </w:r>
    </w:p>
    <w:p w:rsidR="0060788D" w:rsidRPr="0060788D" w:rsidRDefault="0060788D" w:rsidP="00CE742E">
      <w:pPr>
        <w:pStyle w:val="Prrafodelista"/>
        <w:numPr>
          <w:ilvl w:val="0"/>
          <w:numId w:val="2"/>
        </w:numPr>
        <w:spacing w:line="360" w:lineRule="auto"/>
        <w:jc w:val="both"/>
      </w:pPr>
      <w:r w:rsidRPr="0060788D">
        <w:t xml:space="preserve">Art. 5 del decreto: Las actividades que no posean un mínimo especial, mantendrán el de 160 unidades tributarias. Significa </w:t>
      </w:r>
      <w:r w:rsidR="005E2BAC">
        <w:t xml:space="preserve">esto, </w:t>
      </w:r>
      <w:r w:rsidRPr="0060788D">
        <w:t>que no quedan actividades sin mínimo?</w:t>
      </w:r>
    </w:p>
    <w:p w:rsidR="0060788D" w:rsidRPr="0060788D" w:rsidRDefault="0060788D" w:rsidP="00CE742E">
      <w:pPr>
        <w:pStyle w:val="Prrafodelista"/>
        <w:numPr>
          <w:ilvl w:val="0"/>
          <w:numId w:val="2"/>
        </w:numPr>
        <w:spacing w:line="360" w:lineRule="auto"/>
        <w:jc w:val="both"/>
      </w:pPr>
      <w:r w:rsidRPr="0060788D">
        <w:t>Art. 6 del decreto: Excede totalmente lo legislado en la Ley 8.064 que clara</w:t>
      </w:r>
      <w:r w:rsidR="005E2BAC">
        <w:t>,</w:t>
      </w:r>
      <w:r w:rsidRPr="0060788D">
        <w:t xml:space="preserve"> e indubitablemente</w:t>
      </w:r>
      <w:r w:rsidR="005E2BAC">
        <w:t>,</w:t>
      </w:r>
      <w:r w:rsidRPr="0060788D">
        <w:t xml:space="preserve"> en su art. 10</w:t>
      </w:r>
      <w:r w:rsidR="005E2BAC">
        <w:t>,</w:t>
      </w:r>
      <w:r w:rsidRPr="0060788D">
        <w:t xml:space="preserve"> concede un pago a cuenta sin condiciones del impuesto para las cooperadoras asistenciales en el impuesto a las actividades económicas. El decreto en cuestión</w:t>
      </w:r>
      <w:r w:rsidR="005E2BAC">
        <w:t>,</w:t>
      </w:r>
      <w:r w:rsidRPr="0060788D">
        <w:t xml:space="preserve"> limita el pago a cuenta de tal forma que lo ha transformado</w:t>
      </w:r>
      <w:r w:rsidR="005E2BAC">
        <w:t xml:space="preserve"> en virtual. En lo que consideramos</w:t>
      </w:r>
      <w:r w:rsidRPr="0060788D">
        <w:t xml:space="preserve"> </w:t>
      </w:r>
      <w:r w:rsidR="005E2BAC">
        <w:t xml:space="preserve">que ello constituye </w:t>
      </w:r>
      <w:r w:rsidRPr="0060788D">
        <w:t xml:space="preserve">un exceso reglamentario, </w:t>
      </w:r>
      <w:r w:rsidR="00E07A6E">
        <w:t>ya que el Poder Ejec</w:t>
      </w:r>
      <w:r w:rsidRPr="0060788D">
        <w:t>u</w:t>
      </w:r>
      <w:r w:rsidR="00CE742E">
        <w:t>tivo, e</w:t>
      </w:r>
      <w:r w:rsidRPr="0060788D">
        <w:t xml:space="preserve">n </w:t>
      </w:r>
      <w:r w:rsidR="00E07A6E">
        <w:t>tal</w:t>
      </w:r>
      <w:r w:rsidR="00CE742E">
        <w:t xml:space="preserve"> sentido decreta condiciones no autorizadas por la Ley</w:t>
      </w:r>
      <w:r w:rsidRPr="0060788D">
        <w:t xml:space="preserve">: </w:t>
      </w:r>
    </w:p>
    <w:p w:rsidR="00CE742E" w:rsidRPr="00CE742E" w:rsidRDefault="00CE742E" w:rsidP="00CE742E">
      <w:pPr>
        <w:spacing w:line="360" w:lineRule="auto"/>
        <w:ind w:left="360" w:firstLine="708"/>
        <w:jc w:val="both"/>
        <w:rPr>
          <w:i/>
        </w:rPr>
      </w:pPr>
    </w:p>
    <w:p w:rsidR="0060788D" w:rsidRPr="00CE742E" w:rsidRDefault="0060788D" w:rsidP="00A82B84">
      <w:pPr>
        <w:spacing w:line="360" w:lineRule="auto"/>
        <w:ind w:left="360" w:firstLine="708"/>
        <w:jc w:val="both"/>
        <w:rPr>
          <w:i/>
        </w:rPr>
      </w:pPr>
      <w:r w:rsidRPr="00CE742E">
        <w:rPr>
          <w:i/>
        </w:rPr>
        <w:t>“Déjese establecido que el pago a cuenta previsto en el artículo 10 de la Ley Nº 8.064, solo será</w:t>
      </w:r>
      <w:r w:rsidR="00CE742E">
        <w:rPr>
          <w:i/>
        </w:rPr>
        <w:t xml:space="preserve"> </w:t>
      </w:r>
      <w:r w:rsidRPr="00CE742E">
        <w:rPr>
          <w:i/>
        </w:rPr>
        <w:t>aplicable para aquellos contribuyentes que revistan el carácter de micro empresa de acuerdo a lo dispuesto por la</w:t>
      </w:r>
      <w:r w:rsidR="00CE742E">
        <w:rPr>
          <w:i/>
        </w:rPr>
        <w:t xml:space="preserve"> </w:t>
      </w:r>
      <w:r w:rsidRPr="00CE742E">
        <w:rPr>
          <w:i/>
        </w:rPr>
        <w:t>Resolución SEyPYME Nº 340-E/2.017, que no tengan más de cinco (5) empleados.</w:t>
      </w:r>
    </w:p>
    <w:p w:rsidR="0060788D" w:rsidRPr="00CE742E" w:rsidRDefault="0060788D" w:rsidP="00A82B84">
      <w:pPr>
        <w:spacing w:line="360" w:lineRule="auto"/>
        <w:ind w:left="360"/>
        <w:jc w:val="both"/>
        <w:rPr>
          <w:i/>
        </w:rPr>
      </w:pPr>
      <w:r w:rsidRPr="00CE742E">
        <w:rPr>
          <w:i/>
        </w:rPr>
        <w:t>El cómputo del pago a cuenta no podrá superar los porcentajes dispuestos por el Decreto Nacional Nº 814/01, no</w:t>
      </w:r>
      <w:r w:rsidR="00CE742E">
        <w:rPr>
          <w:i/>
        </w:rPr>
        <w:t xml:space="preserve"> </w:t>
      </w:r>
      <w:r w:rsidRPr="00CE742E">
        <w:rPr>
          <w:i/>
        </w:rPr>
        <w:t>pudiendo generar saldo a favor, debiendo computarse contra el impuesto a las Actividades Económicas a ingresar,</w:t>
      </w:r>
      <w:r w:rsidR="00CE742E">
        <w:rPr>
          <w:i/>
        </w:rPr>
        <w:t xml:space="preserve"> </w:t>
      </w:r>
      <w:r w:rsidRPr="00CE742E">
        <w:rPr>
          <w:i/>
        </w:rPr>
        <w:t>luego de aplicar retenciones, percepciones y cualquier otro pago a cuenta existente.</w:t>
      </w:r>
    </w:p>
    <w:p w:rsidR="0060788D" w:rsidRPr="00CE742E" w:rsidRDefault="0060788D" w:rsidP="00A82B84">
      <w:pPr>
        <w:spacing w:line="360" w:lineRule="auto"/>
        <w:ind w:left="360"/>
        <w:jc w:val="both"/>
        <w:rPr>
          <w:i/>
        </w:rPr>
      </w:pPr>
      <w:r w:rsidRPr="00CE742E">
        <w:rPr>
          <w:i/>
        </w:rPr>
        <w:t>Las empresas deberán tramitar ante el Ministerio de Producción, Trabajo y Desarrollo Sustentable, la habilitación</w:t>
      </w:r>
      <w:r w:rsidR="00CE742E">
        <w:rPr>
          <w:i/>
        </w:rPr>
        <w:t xml:space="preserve"> </w:t>
      </w:r>
      <w:r w:rsidRPr="00CE742E">
        <w:rPr>
          <w:i/>
        </w:rPr>
        <w:t>pertinente para gozar del beneficio, el que comenzará a operar, una vez que se dicte el acto administrativo</w:t>
      </w:r>
      <w:r w:rsidR="00CE742E">
        <w:rPr>
          <w:i/>
        </w:rPr>
        <w:t xml:space="preserve"> </w:t>
      </w:r>
      <w:r w:rsidRPr="00CE742E">
        <w:rPr>
          <w:i/>
        </w:rPr>
        <w:t>correspondiente.</w:t>
      </w:r>
    </w:p>
    <w:p w:rsidR="0060788D" w:rsidRPr="00CE742E" w:rsidRDefault="0060788D" w:rsidP="00A82B84">
      <w:pPr>
        <w:spacing w:line="360" w:lineRule="auto"/>
        <w:ind w:left="360"/>
        <w:jc w:val="both"/>
        <w:rPr>
          <w:i/>
        </w:rPr>
      </w:pPr>
      <w:r w:rsidRPr="00CE742E">
        <w:rPr>
          <w:i/>
        </w:rPr>
        <w:t>Previo a la tramitación del pago a cuenta, la Secretaría de Trabajo y Empleo, en ejercicio de su poder de</w:t>
      </w:r>
      <w:r w:rsidR="00CE742E">
        <w:rPr>
          <w:i/>
        </w:rPr>
        <w:t xml:space="preserve"> policía, </w:t>
      </w:r>
      <w:r w:rsidRPr="00CE742E">
        <w:rPr>
          <w:i/>
        </w:rPr>
        <w:t>verificará el cumplimiento de la normativa aplicable a la correcta registración de las relaciones laborales que dan lugar</w:t>
      </w:r>
    </w:p>
    <w:p w:rsidR="0060788D" w:rsidRPr="00CE742E" w:rsidRDefault="00314888" w:rsidP="00A82B84">
      <w:pPr>
        <w:spacing w:line="360" w:lineRule="auto"/>
        <w:ind w:left="360"/>
        <w:jc w:val="both"/>
        <w:rPr>
          <w:i/>
        </w:rPr>
      </w:pPr>
      <w:r>
        <w:rPr>
          <w:i/>
        </w:rPr>
        <w:t xml:space="preserve">al  </w:t>
      </w:r>
      <w:r w:rsidRPr="00CE742E">
        <w:rPr>
          <w:i/>
        </w:rPr>
        <w:t>nacimiento del hecho imponible del Impuesto de las Cooperadoras Asistenciales.</w:t>
      </w:r>
    </w:p>
    <w:p w:rsidR="0060788D" w:rsidRPr="00CE742E" w:rsidRDefault="0060788D" w:rsidP="00A82B84">
      <w:pPr>
        <w:spacing w:line="360" w:lineRule="auto"/>
        <w:ind w:left="360"/>
        <w:jc w:val="both"/>
        <w:rPr>
          <w:i/>
        </w:rPr>
      </w:pPr>
      <w:r w:rsidRPr="00CE742E">
        <w:rPr>
          <w:i/>
        </w:rPr>
        <w:lastRenderedPageBreak/>
        <w:t>Se excluye del régimen previsto en el presente artículo a los contribuyentes o responsables incluidos en el Fondo</w:t>
      </w:r>
      <w:r w:rsidR="00CE742E">
        <w:rPr>
          <w:i/>
        </w:rPr>
        <w:t xml:space="preserve"> </w:t>
      </w:r>
      <w:r w:rsidRPr="00CE742E">
        <w:rPr>
          <w:i/>
        </w:rPr>
        <w:t>Especial del Tabaco conforme a la Resolución General DGR Nº 44/91 (t.o y sus modificatorias).”</w:t>
      </w:r>
    </w:p>
    <w:p w:rsidR="0060788D" w:rsidRPr="0060788D" w:rsidRDefault="0060788D" w:rsidP="00A82B84">
      <w:pPr>
        <w:spacing w:line="360" w:lineRule="auto"/>
        <w:jc w:val="both"/>
      </w:pPr>
      <w:r w:rsidRPr="0060788D">
        <w:t> </w:t>
      </w:r>
    </w:p>
    <w:p w:rsidR="0060788D" w:rsidRDefault="00E41FE4" w:rsidP="00A82B84">
      <w:pPr>
        <w:spacing w:line="360" w:lineRule="auto"/>
        <w:jc w:val="both"/>
      </w:pPr>
      <w:r>
        <w:t>Dada</w:t>
      </w:r>
      <w:r w:rsidR="0060788D" w:rsidRPr="0060788D">
        <w:t xml:space="preserve"> la cantidad de limitaciones</w:t>
      </w:r>
      <w:r w:rsidR="00A82B84">
        <w:t xml:space="preserve"> (s</w:t>
      </w:r>
      <w:r w:rsidR="0060788D" w:rsidRPr="0060788D">
        <w:t>ólo para micro empresas que no tengan más de 5 empleados, según los porcentajes del decreto nacional 814/01, no puede generar saldo a favor</w:t>
      </w:r>
      <w:r w:rsidR="00A82B84">
        <w:t>,</w:t>
      </w:r>
      <w:r w:rsidR="0060788D" w:rsidRPr="0060788D">
        <w:t xml:space="preserve"> y se computa luego de retenciones, percepciones y otros pagos a cuenta. Con las cantidad de retenciones, percepciones y pagos a cuenta sufridos por los contribuyentes, lo más probable es que nunca </w:t>
      </w:r>
      <w:r w:rsidR="00A82B84">
        <w:t xml:space="preserve">se </w:t>
      </w:r>
      <w:r w:rsidR="0060788D" w:rsidRPr="0060788D">
        <w:t>pueda tomar este pago a cuenta</w:t>
      </w:r>
      <w:r w:rsidR="00A82B84">
        <w:t>,</w:t>
      </w:r>
      <w:r w:rsidR="0060788D" w:rsidRPr="0060788D">
        <w:t xml:space="preserve"> por cooperadoras asistenciales) y condiciones</w:t>
      </w:r>
      <w:r w:rsidR="00A82B84">
        <w:t xml:space="preserve"> (t</w:t>
      </w:r>
      <w:r w:rsidR="0060788D" w:rsidRPr="0060788D">
        <w:t>ramitar el goce del beneficio que será operativo sólo desde el dictado del acto</w:t>
      </w:r>
      <w:r w:rsidR="00A82B84">
        <w:t xml:space="preserve"> administrativo que lo autorice p</w:t>
      </w:r>
      <w:r w:rsidR="0060788D" w:rsidRPr="0060788D">
        <w:t>reviamente la Secretaría de Trabajo y Empleo verificará la registración de las relaciones laborales. La vigencia y apli</w:t>
      </w:r>
      <w:r w:rsidR="00A82B84">
        <w:t>cación de la ley 8.064 se ubica</w:t>
      </w:r>
      <w:r w:rsidR="0060788D" w:rsidRPr="0060788D">
        <w:t xml:space="preserve"> en el 23 de diciembre de 2017</w:t>
      </w:r>
      <w:r w:rsidR="00A82B84">
        <w:t>,</w:t>
      </w:r>
      <w:r w:rsidR="0060788D" w:rsidRPr="0060788D">
        <w:t xml:space="preserve"> y esa debe ser la fecha para gozar del beneficio) puede notarse nítidamente la intención de eliminar tal pago a cuenta. </w:t>
      </w:r>
    </w:p>
    <w:p w:rsidR="003357FD" w:rsidRPr="0060788D" w:rsidRDefault="003357FD" w:rsidP="00A82B84">
      <w:pPr>
        <w:spacing w:line="360" w:lineRule="auto"/>
        <w:jc w:val="both"/>
      </w:pPr>
    </w:p>
    <w:p w:rsidR="003357FD" w:rsidRPr="003357FD" w:rsidRDefault="0060788D" w:rsidP="003357FD">
      <w:pPr>
        <w:pStyle w:val="Prrafodelista"/>
        <w:numPr>
          <w:ilvl w:val="0"/>
          <w:numId w:val="2"/>
        </w:numPr>
        <w:spacing w:line="360" w:lineRule="auto"/>
        <w:jc w:val="both"/>
      </w:pPr>
      <w:r w:rsidRPr="0060788D">
        <w:t>Art. 7 del decreto</w:t>
      </w:r>
      <w:r w:rsidRPr="003357FD">
        <w:t>:</w:t>
      </w:r>
      <w:r w:rsidR="003357FD" w:rsidRPr="003357FD">
        <w:t xml:space="preserve"> La industria papelera tributará al 3,6%</w:t>
      </w:r>
      <w:r w:rsidR="003357FD">
        <w:t xml:space="preserve">, </w:t>
      </w:r>
      <w:r w:rsidR="003357FD" w:rsidRPr="003357FD">
        <w:t xml:space="preserve"> aunque la ley 8.064 indique la </w:t>
      </w:r>
      <w:r w:rsidR="00045544">
        <w:t>alícuota</w:t>
      </w:r>
      <w:r w:rsidR="003357FD" w:rsidRPr="003357FD">
        <w:t xml:space="preserve"> del 7% para 2018? Excepto </w:t>
      </w:r>
      <w:r w:rsidR="00045544">
        <w:t xml:space="preserve">las </w:t>
      </w:r>
      <w:r w:rsidR="003357FD" w:rsidRPr="003357FD">
        <w:t xml:space="preserve">ventas a consumidores finales que tributarán al 5%? </w:t>
      </w:r>
      <w:r w:rsidR="00045544">
        <w:t>Aparece como excesivo,</w:t>
      </w:r>
      <w:r w:rsidR="003357FD" w:rsidRPr="003357FD">
        <w:t xml:space="preserve"> aunque en este caso, los contribuyentes involucrados nada dirán</w:t>
      </w:r>
      <w:r w:rsidR="00045544">
        <w:t>,</w:t>
      </w:r>
      <w:r w:rsidR="003357FD" w:rsidRPr="003357FD">
        <w:t xml:space="preserve"> si la inteligencia que debe darse a este artículo del decreto</w:t>
      </w:r>
      <w:r w:rsidR="00045544">
        <w:t>,</w:t>
      </w:r>
      <w:r w:rsidR="003357FD" w:rsidRPr="003357FD">
        <w:t xml:space="preserve"> implica una baja de alícuotas.</w:t>
      </w:r>
    </w:p>
    <w:p w:rsidR="003357FD" w:rsidRDefault="003357FD" w:rsidP="003357FD">
      <w:pPr>
        <w:pStyle w:val="Prrafodelista"/>
        <w:numPr>
          <w:ilvl w:val="0"/>
          <w:numId w:val="2"/>
        </w:numPr>
        <w:spacing w:line="360" w:lineRule="auto"/>
        <w:jc w:val="both"/>
      </w:pPr>
      <w:r w:rsidRPr="003357FD">
        <w:t>Art. 8 del decreto: Se delega en la Dirección General de Rentas</w:t>
      </w:r>
      <w:r w:rsidR="00045544">
        <w:t>,</w:t>
      </w:r>
      <w:r w:rsidRPr="003357FD">
        <w:t xml:space="preserve"> que determine la correcta aplicación de las alícuotas previstas en la Ley Nº 8.064, en función del nomenclador de actividades vigente</w:t>
      </w:r>
      <w:r w:rsidR="00045544">
        <w:t>s</w:t>
      </w:r>
      <w:r w:rsidRPr="003357FD">
        <w:t>, como así también</w:t>
      </w:r>
      <w:r w:rsidR="00045544">
        <w:t>,</w:t>
      </w:r>
      <w:r w:rsidRPr="003357FD">
        <w:t xml:space="preserve"> la reglamentación de adecuación de los regímenes de retención, percepción y recaudación del gravamen. Las alícuotas deben surgir clara e indubitablemente de la ley por tratarse de un aspecto sustancial en la determinación de la obligación tribut</w:t>
      </w:r>
      <w:r w:rsidR="00045544">
        <w:t>aria. Por lo tanto, a nuestro criterio, las imprecis</w:t>
      </w:r>
      <w:r w:rsidRPr="003357FD">
        <w:t>iones deben ser motivo de otra ley. En cuanto a los regímenes de reten</w:t>
      </w:r>
      <w:r w:rsidR="00045544">
        <w:t xml:space="preserve">ción, percepción y recaudación, entendemos que la DGR trabajó </w:t>
      </w:r>
      <w:r w:rsidRPr="003357FD">
        <w:t xml:space="preserve">para </w:t>
      </w:r>
      <w:r w:rsidRPr="003357FD">
        <w:lastRenderedPageBreak/>
        <w:t xml:space="preserve">adecuar estas normas. </w:t>
      </w:r>
      <w:r w:rsidR="00680C71">
        <w:t>A nuestro criterio</w:t>
      </w:r>
      <w:r w:rsidRPr="003357FD">
        <w:t xml:space="preserve"> también se presentan imprecisiones. Puede interpretarse</w:t>
      </w:r>
      <w:r w:rsidR="00680C71">
        <w:t>,</w:t>
      </w:r>
      <w:r w:rsidRPr="003357FD">
        <w:t xml:space="preserve"> que la intención fue que durante enero y febrero </w:t>
      </w:r>
      <w:r w:rsidR="00680C71">
        <w:t xml:space="preserve">de </w:t>
      </w:r>
      <w:r w:rsidRPr="003357FD">
        <w:t>2018</w:t>
      </w:r>
      <w:r w:rsidR="00680C71">
        <w:t>,</w:t>
      </w:r>
      <w:r w:rsidRPr="003357FD">
        <w:t>  no se produzcan cambios al respecto, ello no surge nítidamente de las normas emitidas.</w:t>
      </w:r>
    </w:p>
    <w:p w:rsidR="00680C71" w:rsidRDefault="00680C71" w:rsidP="00680C71">
      <w:pPr>
        <w:pStyle w:val="Prrafodelista"/>
        <w:spacing w:line="360" w:lineRule="auto"/>
        <w:jc w:val="both"/>
      </w:pPr>
    </w:p>
    <w:p w:rsidR="00680C71" w:rsidRDefault="00680C71" w:rsidP="00E41FE4">
      <w:pPr>
        <w:spacing w:line="360" w:lineRule="auto"/>
        <w:ind w:firstLine="360"/>
        <w:jc w:val="both"/>
      </w:pPr>
      <w:r>
        <w:t xml:space="preserve">Por todo lo antes expuesto, solicitamos la modificación, o adecuación de las normas contenidas en el Decreto referido, a las consideraciones técnicas antes efectuadas. </w:t>
      </w:r>
    </w:p>
    <w:p w:rsidR="00680C71" w:rsidRDefault="00680C71" w:rsidP="00E41FE4">
      <w:pPr>
        <w:spacing w:line="360" w:lineRule="auto"/>
        <w:ind w:firstLine="360"/>
        <w:jc w:val="both"/>
      </w:pPr>
      <w:r>
        <w:t xml:space="preserve">Resulta pertinente señalar, que en oportunidad de nuestra última reunión con las autoridades de la Secretaría de Ingresos Públicos y la Dirección General </w:t>
      </w:r>
      <w:r w:rsidR="009F5560">
        <w:t>de Rentas, se acordó y se adoptó</w:t>
      </w:r>
      <w:r>
        <w:t xml:space="preserve"> </w:t>
      </w:r>
      <w:r w:rsidR="00E41FE4">
        <w:t xml:space="preserve">el </w:t>
      </w:r>
      <w:r>
        <w:t>compromiso de hacer conocer a este Consejo Profesional, los temas objeto de estudio para modificar normas o adoptar nuevas regulaciones, con la finalidad de que nuestra institución  pudiera realizar aportes técnicos, para que se tengan en cuenta previo a su dictado.</w:t>
      </w:r>
    </w:p>
    <w:p w:rsidR="00680C71" w:rsidRDefault="00680C71" w:rsidP="00FE0A08">
      <w:pPr>
        <w:spacing w:line="360" w:lineRule="auto"/>
        <w:ind w:firstLine="708"/>
        <w:jc w:val="both"/>
      </w:pPr>
      <w:r>
        <w:t>Atentos a la c</w:t>
      </w:r>
      <w:r w:rsidR="00567F81">
        <w:t xml:space="preserve">onsideración de esta petición, </w:t>
      </w:r>
      <w:r>
        <w:t xml:space="preserve">en pos de </w:t>
      </w:r>
      <w:r w:rsidR="00FE0A08">
        <w:t>la</w:t>
      </w:r>
      <w:r>
        <w:t xml:space="preserve"> revisión de la normativa, continuamos a vuestra disposición.</w:t>
      </w:r>
    </w:p>
    <w:p w:rsidR="00680C71" w:rsidRDefault="00680C71" w:rsidP="00FE0A08">
      <w:pPr>
        <w:spacing w:line="360" w:lineRule="auto"/>
        <w:jc w:val="both"/>
      </w:pPr>
    </w:p>
    <w:p w:rsidR="00680C71" w:rsidRPr="003357FD" w:rsidRDefault="00680C71" w:rsidP="00FE0A08">
      <w:pPr>
        <w:spacing w:line="360" w:lineRule="auto"/>
        <w:jc w:val="both"/>
      </w:pPr>
      <w:r>
        <w:t xml:space="preserve">Atentamente  </w:t>
      </w:r>
    </w:p>
    <w:p w:rsidR="00C253C2" w:rsidRPr="00FE0A08" w:rsidRDefault="00FE0A08" w:rsidP="00FE0A08">
      <w:pPr>
        <w:spacing w:line="360" w:lineRule="auto"/>
        <w:jc w:val="both"/>
        <w:rPr>
          <w:sz w:val="16"/>
          <w:szCs w:val="16"/>
        </w:rPr>
      </w:pPr>
      <w:r w:rsidRPr="00FE0A08">
        <w:rPr>
          <w:sz w:val="16"/>
          <w:szCs w:val="16"/>
        </w:rPr>
        <w:t>MNF</w:t>
      </w:r>
    </w:p>
    <w:p w:rsidR="00C253C2" w:rsidRPr="00FE0A08" w:rsidRDefault="00C253C2" w:rsidP="00FE0A08">
      <w:pPr>
        <w:spacing w:line="360" w:lineRule="auto"/>
        <w:jc w:val="both"/>
      </w:pPr>
    </w:p>
    <w:p w:rsidR="00ED33F1" w:rsidRDefault="00ED33F1" w:rsidP="00ED33F1">
      <w:pPr>
        <w:spacing w:line="276" w:lineRule="auto"/>
        <w:rPr>
          <w:u w:val="single"/>
        </w:rPr>
      </w:pPr>
    </w:p>
    <w:p w:rsidR="00C253C2" w:rsidRDefault="00C253C2" w:rsidP="00ED33F1">
      <w:pPr>
        <w:spacing w:line="276" w:lineRule="auto"/>
        <w:rPr>
          <w:u w:val="single"/>
        </w:rPr>
      </w:pPr>
    </w:p>
    <w:p w:rsidR="00C253C2" w:rsidRDefault="00C253C2" w:rsidP="00ED33F1">
      <w:pPr>
        <w:spacing w:line="276" w:lineRule="auto"/>
        <w:rPr>
          <w:u w:val="single"/>
        </w:rPr>
      </w:pPr>
    </w:p>
    <w:p w:rsidR="00314888" w:rsidRDefault="00314888" w:rsidP="00314888">
      <w:pPr>
        <w:autoSpaceDE w:val="0"/>
        <w:autoSpaceDN w:val="0"/>
        <w:adjustRightInd w:val="0"/>
        <w:spacing w:line="260" w:lineRule="atLeast"/>
        <w:ind w:left="708"/>
        <w:jc w:val="both"/>
        <w:rPr>
          <w:rFonts w:ascii="Trebuchet MS" w:hAnsi="Trebuchet MS" w:cs="Trebuchet MS"/>
          <w:b/>
          <w:sz w:val="22"/>
          <w:szCs w:val="22"/>
        </w:rPr>
      </w:pPr>
      <w:r>
        <w:rPr>
          <w:rFonts w:ascii="Trebuchet MS" w:hAnsi="Trebuchet MS" w:cs="Trebuchet MS"/>
          <w:b/>
          <w:color w:val="000000"/>
          <w:sz w:val="22"/>
          <w:szCs w:val="22"/>
        </w:rPr>
        <w:t>Cr. Juan Alberto Mariscal Rivera</w:t>
      </w:r>
      <w:r>
        <w:rPr>
          <w:rFonts w:ascii="Trebuchet MS" w:hAnsi="Trebuchet MS" w:cs="Trebuchet MS"/>
          <w:b/>
          <w:color w:val="000000"/>
          <w:sz w:val="22"/>
          <w:szCs w:val="22"/>
        </w:rPr>
        <w:tab/>
      </w:r>
      <w:r>
        <w:rPr>
          <w:rFonts w:ascii="Trebuchet MS" w:hAnsi="Trebuchet MS" w:cs="Trebuchet MS"/>
          <w:b/>
          <w:color w:val="000000"/>
          <w:sz w:val="22"/>
          <w:szCs w:val="22"/>
        </w:rPr>
        <w:tab/>
        <w:t xml:space="preserve">       Cr. Jorge A. Paganetti</w:t>
      </w:r>
    </w:p>
    <w:p w:rsidR="003A1C41" w:rsidRDefault="00314888" w:rsidP="005B065C">
      <w:pPr>
        <w:tabs>
          <w:tab w:val="left" w:pos="1117"/>
          <w:tab w:val="left" w:pos="2580"/>
        </w:tabs>
        <w:autoSpaceDE w:val="0"/>
        <w:autoSpaceDN w:val="0"/>
        <w:adjustRightInd w:val="0"/>
        <w:spacing w:line="360" w:lineRule="atLeast"/>
      </w:pPr>
      <w:r>
        <w:rPr>
          <w:rFonts w:ascii="Trebuchet MS" w:hAnsi="Trebuchet MS" w:cs="Trebuchet MS"/>
          <w:sz w:val="22"/>
          <w:szCs w:val="22"/>
        </w:rPr>
        <w:tab/>
        <w:t xml:space="preserve">            Secretario</w:t>
      </w:r>
      <w:r>
        <w:rPr>
          <w:rFonts w:ascii="Trebuchet MS" w:hAnsi="Trebuchet MS" w:cs="Trebuchet MS"/>
          <w:sz w:val="22"/>
          <w:szCs w:val="22"/>
        </w:rPr>
        <w:tab/>
        <w:t xml:space="preserve"> </w:t>
      </w:r>
      <w:r>
        <w:rPr>
          <w:rFonts w:ascii="Trebuchet MS" w:hAnsi="Trebuchet MS" w:cs="Trebuchet MS"/>
          <w:sz w:val="22"/>
          <w:szCs w:val="22"/>
        </w:rPr>
        <w:tab/>
        <w:t xml:space="preserve">         </w:t>
      </w:r>
      <w:r>
        <w:rPr>
          <w:rFonts w:ascii="Trebuchet MS" w:hAnsi="Trebuchet MS" w:cs="Trebuchet MS"/>
          <w:sz w:val="22"/>
          <w:szCs w:val="22"/>
        </w:rPr>
        <w:tab/>
        <w:t xml:space="preserve">                 Presidente</w:t>
      </w:r>
    </w:p>
    <w:sectPr w:rsidR="003A1C41" w:rsidSect="001E6BD0">
      <w:pgSz w:w="12240" w:h="15840"/>
      <w:pgMar w:top="2552" w:right="1134" w:bottom="851" w:left="29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1F56"/>
    <w:multiLevelType w:val="hybridMultilevel"/>
    <w:tmpl w:val="C89CC68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AD7AFD"/>
    <w:multiLevelType w:val="hybridMultilevel"/>
    <w:tmpl w:val="A620BD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13B05"/>
    <w:multiLevelType w:val="hybridMultilevel"/>
    <w:tmpl w:val="5248EC64"/>
    <w:lvl w:ilvl="0" w:tplc="EBE448CC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F1"/>
    <w:rsid w:val="000257A8"/>
    <w:rsid w:val="00045544"/>
    <w:rsid w:val="00086809"/>
    <w:rsid w:val="000C0630"/>
    <w:rsid w:val="00103074"/>
    <w:rsid w:val="001460B7"/>
    <w:rsid w:val="001743DE"/>
    <w:rsid w:val="001C7455"/>
    <w:rsid w:val="001E6BD0"/>
    <w:rsid w:val="00314888"/>
    <w:rsid w:val="003357FD"/>
    <w:rsid w:val="0037212C"/>
    <w:rsid w:val="003A1C41"/>
    <w:rsid w:val="003C6AAF"/>
    <w:rsid w:val="0045671D"/>
    <w:rsid w:val="004B5A78"/>
    <w:rsid w:val="004C3723"/>
    <w:rsid w:val="00567F81"/>
    <w:rsid w:val="005876B3"/>
    <w:rsid w:val="005B065C"/>
    <w:rsid w:val="005C55C7"/>
    <w:rsid w:val="005E2BAC"/>
    <w:rsid w:val="005E48A6"/>
    <w:rsid w:val="0060788D"/>
    <w:rsid w:val="00680C71"/>
    <w:rsid w:val="007136A0"/>
    <w:rsid w:val="00756D40"/>
    <w:rsid w:val="00780D18"/>
    <w:rsid w:val="00873834"/>
    <w:rsid w:val="00890DDC"/>
    <w:rsid w:val="009214DC"/>
    <w:rsid w:val="009D18BE"/>
    <w:rsid w:val="009F4391"/>
    <w:rsid w:val="009F5560"/>
    <w:rsid w:val="00A82B84"/>
    <w:rsid w:val="00AF4187"/>
    <w:rsid w:val="00BB27EF"/>
    <w:rsid w:val="00C061E6"/>
    <w:rsid w:val="00C253C2"/>
    <w:rsid w:val="00CC64FF"/>
    <w:rsid w:val="00CE742E"/>
    <w:rsid w:val="00D65C77"/>
    <w:rsid w:val="00D96D5C"/>
    <w:rsid w:val="00DD210C"/>
    <w:rsid w:val="00E07A6E"/>
    <w:rsid w:val="00E41FE4"/>
    <w:rsid w:val="00E6474A"/>
    <w:rsid w:val="00ED33F1"/>
    <w:rsid w:val="00FE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D33F1"/>
    <w:rPr>
      <w:b/>
      <w:bCs/>
    </w:rPr>
  </w:style>
  <w:style w:type="paragraph" w:styleId="Sangradetextonormal">
    <w:name w:val="Body Text Indent"/>
    <w:basedOn w:val="Normal"/>
    <w:link w:val="SangradetextonormalCar"/>
    <w:rsid w:val="00086809"/>
    <w:pPr>
      <w:spacing w:line="360" w:lineRule="auto"/>
      <w:ind w:firstLine="2552"/>
      <w:jc w:val="both"/>
    </w:pPr>
    <w:rPr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086809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86809"/>
    <w:pPr>
      <w:jc w:val="both"/>
    </w:pPr>
    <w:rPr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086809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60788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D33F1"/>
    <w:rPr>
      <w:b/>
      <w:bCs/>
    </w:rPr>
  </w:style>
  <w:style w:type="paragraph" w:styleId="Sangradetextonormal">
    <w:name w:val="Body Text Indent"/>
    <w:basedOn w:val="Normal"/>
    <w:link w:val="SangradetextonormalCar"/>
    <w:rsid w:val="00086809"/>
    <w:pPr>
      <w:spacing w:line="360" w:lineRule="auto"/>
      <w:ind w:firstLine="2552"/>
      <w:jc w:val="both"/>
    </w:pPr>
    <w:rPr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086809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86809"/>
    <w:pPr>
      <w:jc w:val="both"/>
    </w:pPr>
    <w:rPr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086809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60788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51541-E766-4CCC-AAA9-8806B840E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ASISCOMISIONES</dc:creator>
  <cp:lastModifiedBy>admin</cp:lastModifiedBy>
  <cp:revision>3</cp:revision>
  <cp:lastPrinted>2018-01-30T17:05:00Z</cp:lastPrinted>
  <dcterms:created xsi:type="dcterms:W3CDTF">2018-02-01T15:06:00Z</dcterms:created>
  <dcterms:modified xsi:type="dcterms:W3CDTF">2018-02-01T15:06:00Z</dcterms:modified>
</cp:coreProperties>
</file>