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CF9" w:rsidRPr="00A93CF9" w:rsidRDefault="00A93CF9" w:rsidP="00A93CF9">
      <w:pPr>
        <w:spacing w:after="0" w:line="240" w:lineRule="auto"/>
        <w:outlineLvl w:val="1"/>
        <w:rPr>
          <w:rFonts w:ascii="Calibri" w:eastAsia="Times New Roman" w:hAnsi="Calibri" w:cs="Calibri"/>
          <w:b/>
          <w:bCs/>
          <w:color w:val="004080"/>
          <w:sz w:val="27"/>
          <w:szCs w:val="27"/>
          <w:lang w:eastAsia="es-AR"/>
        </w:rPr>
      </w:pPr>
      <w:r w:rsidRPr="00A93CF9">
        <w:rPr>
          <w:rFonts w:ascii="Calibri" w:eastAsia="Times New Roman" w:hAnsi="Calibri" w:cs="Calibri"/>
          <w:b/>
          <w:bCs/>
          <w:color w:val="004080"/>
          <w:sz w:val="27"/>
          <w:szCs w:val="27"/>
          <w:lang w:eastAsia="es-AR"/>
        </w:rPr>
        <w:t>RESOLUCION GENERAL D.G.R. 22/18 (</w:t>
      </w:r>
      <w:proofErr w:type="spellStart"/>
      <w:r w:rsidRPr="00A93CF9">
        <w:rPr>
          <w:rFonts w:ascii="Calibri" w:eastAsia="Times New Roman" w:hAnsi="Calibri" w:cs="Calibri"/>
          <w:b/>
          <w:bCs/>
          <w:color w:val="004080"/>
          <w:sz w:val="27"/>
          <w:szCs w:val="27"/>
          <w:lang w:eastAsia="es-AR"/>
        </w:rPr>
        <w:t>Pcia</w:t>
      </w:r>
      <w:proofErr w:type="spellEnd"/>
      <w:r w:rsidRPr="00A93CF9">
        <w:rPr>
          <w:rFonts w:ascii="Calibri" w:eastAsia="Times New Roman" w:hAnsi="Calibri" w:cs="Calibri"/>
          <w:b/>
          <w:bCs/>
          <w:color w:val="004080"/>
          <w:sz w:val="27"/>
          <w:szCs w:val="27"/>
          <w:lang w:eastAsia="es-AR"/>
        </w:rPr>
        <w:t>. de Tucumán)</w:t>
      </w:r>
      <w:r w:rsidRPr="00A93CF9">
        <w:rPr>
          <w:rFonts w:ascii="Calibri" w:eastAsia="Times New Roman" w:hAnsi="Calibri" w:cs="Calibri"/>
          <w:b/>
          <w:bCs/>
          <w:color w:val="004080"/>
          <w:sz w:val="27"/>
          <w:szCs w:val="27"/>
          <w:lang w:eastAsia="es-AR"/>
        </w:rPr>
        <w:br/>
        <w:t>S.M. de Tucumán, 21 de febrero de 2018</w:t>
      </w:r>
      <w:r w:rsidRPr="00A93CF9">
        <w:rPr>
          <w:rFonts w:ascii="Calibri" w:eastAsia="Times New Roman" w:hAnsi="Calibri" w:cs="Calibri"/>
          <w:b/>
          <w:bCs/>
          <w:color w:val="004080"/>
          <w:sz w:val="27"/>
          <w:szCs w:val="27"/>
          <w:lang w:eastAsia="es-AR"/>
        </w:rPr>
        <w:br/>
        <w:t>B.O.: 23/2/18 (Tucumán)</w:t>
      </w:r>
      <w:r w:rsidRPr="00A93CF9">
        <w:rPr>
          <w:rFonts w:ascii="Calibri" w:eastAsia="Times New Roman" w:hAnsi="Calibri" w:cs="Calibri"/>
          <w:b/>
          <w:bCs/>
          <w:color w:val="004080"/>
          <w:sz w:val="27"/>
          <w:szCs w:val="27"/>
          <w:lang w:eastAsia="es-AR"/>
        </w:rPr>
        <w:br/>
        <w:t>Vigencia: 1/4/18</w:t>
      </w:r>
    </w:p>
    <w:p w:rsidR="00A93CF9" w:rsidRPr="00A93CF9" w:rsidRDefault="00A93CF9" w:rsidP="00A93CF9">
      <w:pPr>
        <w:spacing w:after="0" w:line="300" w:lineRule="atLeast"/>
        <w:rPr>
          <w:rFonts w:ascii="Calibri" w:eastAsia="Times New Roman" w:hAnsi="Calibri" w:cs="Calibri"/>
          <w:b/>
          <w:bCs/>
          <w:color w:val="555555"/>
          <w:sz w:val="21"/>
          <w:szCs w:val="21"/>
          <w:lang w:eastAsia="es-AR"/>
        </w:rPr>
      </w:pPr>
      <w:r w:rsidRPr="00A93CF9">
        <w:rPr>
          <w:rFonts w:ascii="Calibri" w:eastAsia="Times New Roman" w:hAnsi="Calibri" w:cs="Calibri"/>
          <w:b/>
          <w:bCs/>
          <w:color w:val="555555"/>
          <w:sz w:val="21"/>
          <w:szCs w:val="21"/>
          <w:lang w:eastAsia="es-AR"/>
        </w:rPr>
        <w:t>Provincia de Tucumán. Impuesto sobre los ingresos brutos. Regímenes de percepción y retención. Porcentajes que corresponde aplicar a cada sujeto pasible en el padrón de contribuyentes, en la nómina “Coeficientes - Res. Gral. D.G.R. 116/10”. </w:t>
      </w:r>
      <w:hyperlink r:id="rId5" w:tgtFrame="_blank" w:history="1">
        <w:r w:rsidRPr="00A93CF9">
          <w:rPr>
            <w:rFonts w:ascii="Calibri" w:eastAsia="Times New Roman" w:hAnsi="Calibri" w:cs="Calibri"/>
            <w:b/>
            <w:bCs/>
            <w:color w:val="0000B7"/>
            <w:sz w:val="21"/>
            <w:szCs w:val="21"/>
            <w:lang w:eastAsia="es-AR"/>
          </w:rPr>
          <w:t xml:space="preserve">Res. </w:t>
        </w:r>
        <w:proofErr w:type="spellStart"/>
        <w:r w:rsidRPr="00A93CF9">
          <w:rPr>
            <w:rFonts w:ascii="Calibri" w:eastAsia="Times New Roman" w:hAnsi="Calibri" w:cs="Calibri"/>
            <w:b/>
            <w:bCs/>
            <w:color w:val="0000B7"/>
            <w:sz w:val="21"/>
            <w:szCs w:val="21"/>
            <w:lang w:eastAsia="es-AR"/>
          </w:rPr>
          <w:t>Grales</w:t>
        </w:r>
        <w:proofErr w:type="spellEnd"/>
        <w:r w:rsidRPr="00A93CF9">
          <w:rPr>
            <w:rFonts w:ascii="Calibri" w:eastAsia="Times New Roman" w:hAnsi="Calibri" w:cs="Calibri"/>
            <w:b/>
            <w:bCs/>
            <w:color w:val="0000B7"/>
            <w:sz w:val="21"/>
            <w:szCs w:val="21"/>
            <w:lang w:eastAsia="es-AR"/>
          </w:rPr>
          <w:t>. D.G.R. 86/00</w:t>
        </w:r>
      </w:hyperlink>
      <w:r w:rsidRPr="00A93CF9">
        <w:rPr>
          <w:rFonts w:ascii="Calibri" w:eastAsia="Times New Roman" w:hAnsi="Calibri" w:cs="Calibri"/>
          <w:b/>
          <w:bCs/>
          <w:color w:val="555555"/>
          <w:sz w:val="21"/>
          <w:szCs w:val="21"/>
          <w:lang w:eastAsia="es-AR"/>
        </w:rPr>
        <w:t>, </w:t>
      </w:r>
      <w:hyperlink r:id="rId6" w:tgtFrame="_blank" w:history="1">
        <w:r w:rsidRPr="00A93CF9">
          <w:rPr>
            <w:rFonts w:ascii="Calibri" w:eastAsia="Times New Roman" w:hAnsi="Calibri" w:cs="Calibri"/>
            <w:b/>
            <w:bCs/>
            <w:color w:val="0000B7"/>
            <w:sz w:val="21"/>
            <w:szCs w:val="21"/>
            <w:lang w:eastAsia="es-AR"/>
          </w:rPr>
          <w:t>54/01</w:t>
        </w:r>
      </w:hyperlink>
      <w:r w:rsidRPr="00A93CF9">
        <w:rPr>
          <w:rFonts w:ascii="Calibri" w:eastAsia="Times New Roman" w:hAnsi="Calibri" w:cs="Calibri"/>
          <w:b/>
          <w:bCs/>
          <w:color w:val="555555"/>
          <w:sz w:val="21"/>
          <w:szCs w:val="21"/>
          <w:lang w:eastAsia="es-AR"/>
        </w:rPr>
        <w:t>, </w:t>
      </w:r>
      <w:hyperlink r:id="rId7" w:tgtFrame="_blank" w:history="1">
        <w:r w:rsidRPr="00A93CF9">
          <w:rPr>
            <w:rFonts w:ascii="Calibri" w:eastAsia="Times New Roman" w:hAnsi="Calibri" w:cs="Calibri"/>
            <w:b/>
            <w:bCs/>
            <w:color w:val="0000B7"/>
            <w:sz w:val="21"/>
            <w:szCs w:val="21"/>
            <w:lang w:eastAsia="es-AR"/>
          </w:rPr>
          <w:t>23/02</w:t>
        </w:r>
      </w:hyperlink>
      <w:r w:rsidRPr="00A93CF9">
        <w:rPr>
          <w:rFonts w:ascii="Calibri" w:eastAsia="Times New Roman" w:hAnsi="Calibri" w:cs="Calibri"/>
          <w:b/>
          <w:bCs/>
          <w:color w:val="555555"/>
          <w:sz w:val="21"/>
          <w:szCs w:val="21"/>
          <w:lang w:eastAsia="es-AR"/>
        </w:rPr>
        <w:t>, </w:t>
      </w:r>
      <w:hyperlink r:id="rId8" w:tgtFrame="_blank" w:history="1">
        <w:r w:rsidRPr="00A93CF9">
          <w:rPr>
            <w:rFonts w:ascii="Calibri" w:eastAsia="Times New Roman" w:hAnsi="Calibri" w:cs="Calibri"/>
            <w:b/>
            <w:bCs/>
            <w:color w:val="0000B7"/>
            <w:sz w:val="21"/>
            <w:szCs w:val="21"/>
            <w:lang w:eastAsia="es-AR"/>
          </w:rPr>
          <w:t>146/06</w:t>
        </w:r>
      </w:hyperlink>
      <w:r w:rsidRPr="00A93CF9">
        <w:rPr>
          <w:rFonts w:ascii="Calibri" w:eastAsia="Times New Roman" w:hAnsi="Calibri" w:cs="Calibri"/>
          <w:b/>
          <w:bCs/>
          <w:color w:val="555555"/>
          <w:sz w:val="21"/>
          <w:szCs w:val="21"/>
          <w:lang w:eastAsia="es-AR"/>
        </w:rPr>
        <w:t>, </w:t>
      </w:r>
      <w:hyperlink r:id="rId9" w:tgtFrame="_blank" w:history="1">
        <w:r w:rsidRPr="00A93CF9">
          <w:rPr>
            <w:rFonts w:ascii="Calibri" w:eastAsia="Times New Roman" w:hAnsi="Calibri" w:cs="Calibri"/>
            <w:b/>
            <w:bCs/>
            <w:color w:val="0000B7"/>
            <w:sz w:val="21"/>
            <w:szCs w:val="21"/>
            <w:lang w:eastAsia="es-AR"/>
          </w:rPr>
          <w:t>176/03</w:t>
        </w:r>
      </w:hyperlink>
      <w:r w:rsidRPr="00A93CF9">
        <w:rPr>
          <w:rFonts w:ascii="Calibri" w:eastAsia="Times New Roman" w:hAnsi="Calibri" w:cs="Calibri"/>
          <w:b/>
          <w:bCs/>
          <w:color w:val="555555"/>
          <w:sz w:val="21"/>
          <w:szCs w:val="21"/>
          <w:lang w:eastAsia="es-AR"/>
        </w:rPr>
        <w:t>, </w:t>
      </w:r>
      <w:hyperlink r:id="rId10" w:tgtFrame="_blank" w:history="1">
        <w:r w:rsidRPr="00A93CF9">
          <w:rPr>
            <w:rFonts w:ascii="Calibri" w:eastAsia="Times New Roman" w:hAnsi="Calibri" w:cs="Calibri"/>
            <w:b/>
            <w:bCs/>
            <w:color w:val="0000B7"/>
            <w:sz w:val="21"/>
            <w:szCs w:val="21"/>
            <w:lang w:eastAsia="es-AR"/>
          </w:rPr>
          <w:t>96/06</w:t>
        </w:r>
      </w:hyperlink>
      <w:r w:rsidRPr="00A93CF9">
        <w:rPr>
          <w:rFonts w:ascii="Calibri" w:eastAsia="Times New Roman" w:hAnsi="Calibri" w:cs="Calibri"/>
          <w:b/>
          <w:bCs/>
          <w:color w:val="555555"/>
          <w:sz w:val="21"/>
          <w:szCs w:val="21"/>
          <w:lang w:eastAsia="es-AR"/>
        </w:rPr>
        <w:t>, </w:t>
      </w:r>
      <w:hyperlink r:id="rId11" w:tgtFrame="_blank" w:history="1">
        <w:r w:rsidRPr="00A93CF9">
          <w:rPr>
            <w:rFonts w:ascii="Calibri" w:eastAsia="Times New Roman" w:hAnsi="Calibri" w:cs="Calibri"/>
            <w:b/>
            <w:bCs/>
            <w:color w:val="0000B7"/>
            <w:sz w:val="21"/>
            <w:szCs w:val="21"/>
            <w:lang w:eastAsia="es-AR"/>
          </w:rPr>
          <w:t>72/09</w:t>
        </w:r>
      </w:hyperlink>
      <w:r w:rsidRPr="00A93CF9">
        <w:rPr>
          <w:rFonts w:ascii="Calibri" w:eastAsia="Times New Roman" w:hAnsi="Calibri" w:cs="Calibri"/>
          <w:b/>
          <w:bCs/>
          <w:color w:val="555555"/>
          <w:sz w:val="21"/>
          <w:szCs w:val="21"/>
          <w:lang w:eastAsia="es-AR"/>
        </w:rPr>
        <w:t>, </w:t>
      </w:r>
      <w:hyperlink r:id="rId12" w:tgtFrame="_blank" w:history="1">
        <w:r w:rsidRPr="00A93CF9">
          <w:rPr>
            <w:rFonts w:ascii="Calibri" w:eastAsia="Times New Roman" w:hAnsi="Calibri" w:cs="Calibri"/>
            <w:b/>
            <w:bCs/>
            <w:color w:val="0000B7"/>
            <w:sz w:val="21"/>
            <w:szCs w:val="21"/>
            <w:lang w:eastAsia="es-AR"/>
          </w:rPr>
          <w:t>68/10</w:t>
        </w:r>
      </w:hyperlink>
      <w:r w:rsidRPr="00A93CF9">
        <w:rPr>
          <w:rFonts w:ascii="Calibri" w:eastAsia="Times New Roman" w:hAnsi="Calibri" w:cs="Calibri"/>
          <w:b/>
          <w:bCs/>
          <w:color w:val="555555"/>
          <w:sz w:val="21"/>
          <w:szCs w:val="21"/>
          <w:lang w:eastAsia="es-AR"/>
        </w:rPr>
        <w:t>, </w:t>
      </w:r>
      <w:hyperlink r:id="rId13" w:tgtFrame="_blank" w:history="1">
        <w:r w:rsidRPr="00A93CF9">
          <w:rPr>
            <w:rFonts w:ascii="Calibri" w:eastAsia="Times New Roman" w:hAnsi="Calibri" w:cs="Calibri"/>
            <w:b/>
            <w:bCs/>
            <w:color w:val="0000B7"/>
            <w:sz w:val="21"/>
            <w:szCs w:val="21"/>
            <w:lang w:eastAsia="es-AR"/>
          </w:rPr>
          <w:t>84/10</w:t>
        </w:r>
      </w:hyperlink>
      <w:r w:rsidRPr="00A93CF9">
        <w:rPr>
          <w:rFonts w:ascii="Calibri" w:eastAsia="Times New Roman" w:hAnsi="Calibri" w:cs="Calibri"/>
          <w:b/>
          <w:bCs/>
          <w:color w:val="555555"/>
          <w:sz w:val="21"/>
          <w:szCs w:val="21"/>
          <w:lang w:eastAsia="es-AR"/>
        </w:rPr>
        <w:t>, </w:t>
      </w:r>
      <w:hyperlink r:id="rId14" w:tgtFrame="_blank" w:history="1">
        <w:r w:rsidRPr="00A93CF9">
          <w:rPr>
            <w:rFonts w:ascii="Calibri" w:eastAsia="Times New Roman" w:hAnsi="Calibri" w:cs="Calibri"/>
            <w:b/>
            <w:bCs/>
            <w:color w:val="0000B7"/>
            <w:sz w:val="21"/>
            <w:szCs w:val="21"/>
            <w:lang w:eastAsia="es-AR"/>
          </w:rPr>
          <w:t>85/10</w:t>
        </w:r>
      </w:hyperlink>
      <w:r w:rsidRPr="00A93CF9">
        <w:rPr>
          <w:rFonts w:ascii="Calibri" w:eastAsia="Times New Roman" w:hAnsi="Calibri" w:cs="Calibri"/>
          <w:b/>
          <w:bCs/>
          <w:color w:val="555555"/>
          <w:sz w:val="21"/>
          <w:szCs w:val="21"/>
          <w:lang w:eastAsia="es-AR"/>
        </w:rPr>
        <w:t>, </w:t>
      </w:r>
      <w:hyperlink r:id="rId15" w:tgtFrame="_blank" w:history="1">
        <w:r w:rsidRPr="00A93CF9">
          <w:rPr>
            <w:rFonts w:ascii="Calibri" w:eastAsia="Times New Roman" w:hAnsi="Calibri" w:cs="Calibri"/>
            <w:b/>
            <w:bCs/>
            <w:color w:val="0000B7"/>
            <w:sz w:val="21"/>
            <w:szCs w:val="21"/>
            <w:lang w:eastAsia="es-AR"/>
          </w:rPr>
          <w:t>86/10</w:t>
        </w:r>
      </w:hyperlink>
      <w:r w:rsidRPr="00A93CF9">
        <w:rPr>
          <w:rFonts w:ascii="Calibri" w:eastAsia="Times New Roman" w:hAnsi="Calibri" w:cs="Calibri"/>
          <w:b/>
          <w:bCs/>
          <w:color w:val="555555"/>
          <w:sz w:val="21"/>
          <w:szCs w:val="21"/>
          <w:lang w:eastAsia="es-AR"/>
        </w:rPr>
        <w:t>, </w:t>
      </w:r>
      <w:hyperlink r:id="rId16" w:tgtFrame="_blank" w:history="1">
        <w:r w:rsidRPr="00A93CF9">
          <w:rPr>
            <w:rFonts w:ascii="Calibri" w:eastAsia="Times New Roman" w:hAnsi="Calibri" w:cs="Calibri"/>
            <w:b/>
            <w:bCs/>
            <w:color w:val="0000B7"/>
            <w:sz w:val="21"/>
            <w:szCs w:val="21"/>
            <w:lang w:eastAsia="es-AR"/>
          </w:rPr>
          <w:t>116/10</w:t>
        </w:r>
      </w:hyperlink>
      <w:r w:rsidRPr="00A93CF9">
        <w:rPr>
          <w:rFonts w:ascii="Calibri" w:eastAsia="Times New Roman" w:hAnsi="Calibri" w:cs="Calibri"/>
          <w:b/>
          <w:bCs/>
          <w:color w:val="555555"/>
          <w:sz w:val="21"/>
          <w:szCs w:val="21"/>
          <w:lang w:eastAsia="es-AR"/>
        </w:rPr>
        <w:t>, </w:t>
      </w:r>
      <w:hyperlink r:id="rId17" w:tgtFrame="_blank" w:history="1">
        <w:r w:rsidRPr="00A93CF9">
          <w:rPr>
            <w:rFonts w:ascii="Calibri" w:eastAsia="Times New Roman" w:hAnsi="Calibri" w:cs="Calibri"/>
            <w:b/>
            <w:bCs/>
            <w:color w:val="0000B7"/>
            <w:sz w:val="21"/>
            <w:szCs w:val="21"/>
            <w:lang w:eastAsia="es-AR"/>
          </w:rPr>
          <w:t>174/10</w:t>
        </w:r>
      </w:hyperlink>
      <w:r w:rsidRPr="00A93CF9">
        <w:rPr>
          <w:rFonts w:ascii="Calibri" w:eastAsia="Times New Roman" w:hAnsi="Calibri" w:cs="Calibri"/>
          <w:b/>
          <w:bCs/>
          <w:color w:val="555555"/>
          <w:sz w:val="21"/>
          <w:szCs w:val="21"/>
          <w:lang w:eastAsia="es-AR"/>
        </w:rPr>
        <w:t>, 9/11, </w:t>
      </w:r>
      <w:hyperlink r:id="rId18" w:tgtFrame="_blank" w:history="1">
        <w:r w:rsidRPr="00A93CF9">
          <w:rPr>
            <w:rFonts w:ascii="Calibri" w:eastAsia="Times New Roman" w:hAnsi="Calibri" w:cs="Calibri"/>
            <w:b/>
            <w:bCs/>
            <w:color w:val="0000B7"/>
            <w:sz w:val="21"/>
            <w:szCs w:val="21"/>
            <w:lang w:eastAsia="es-AR"/>
          </w:rPr>
          <w:t>31/11</w:t>
        </w:r>
      </w:hyperlink>
      <w:r w:rsidRPr="00A93CF9">
        <w:rPr>
          <w:rFonts w:ascii="Calibri" w:eastAsia="Times New Roman" w:hAnsi="Calibri" w:cs="Calibri"/>
          <w:b/>
          <w:bCs/>
          <w:color w:val="555555"/>
          <w:sz w:val="21"/>
          <w:szCs w:val="21"/>
          <w:lang w:eastAsia="es-AR"/>
        </w:rPr>
        <w:t>, </w:t>
      </w:r>
      <w:hyperlink r:id="rId19" w:tgtFrame="_blank" w:history="1">
        <w:r w:rsidRPr="00A93CF9">
          <w:rPr>
            <w:rFonts w:ascii="Calibri" w:eastAsia="Times New Roman" w:hAnsi="Calibri" w:cs="Calibri"/>
            <w:b/>
            <w:bCs/>
            <w:color w:val="0000B7"/>
            <w:sz w:val="21"/>
            <w:szCs w:val="21"/>
            <w:lang w:eastAsia="es-AR"/>
          </w:rPr>
          <w:t>83/14</w:t>
        </w:r>
      </w:hyperlink>
      <w:r w:rsidRPr="00A93CF9">
        <w:rPr>
          <w:rFonts w:ascii="Calibri" w:eastAsia="Times New Roman" w:hAnsi="Calibri" w:cs="Calibri"/>
          <w:b/>
          <w:bCs/>
          <w:color w:val="555555"/>
          <w:sz w:val="21"/>
          <w:szCs w:val="21"/>
          <w:lang w:eastAsia="es-AR"/>
        </w:rPr>
        <w:t>, 88/14, </w:t>
      </w:r>
      <w:hyperlink r:id="rId20" w:tgtFrame="_blank" w:history="1">
        <w:r w:rsidRPr="00A93CF9">
          <w:rPr>
            <w:rFonts w:ascii="Calibri" w:eastAsia="Times New Roman" w:hAnsi="Calibri" w:cs="Calibri"/>
            <w:b/>
            <w:bCs/>
            <w:color w:val="0000B7"/>
            <w:sz w:val="21"/>
            <w:szCs w:val="21"/>
            <w:lang w:eastAsia="es-AR"/>
          </w:rPr>
          <w:t>91/14</w:t>
        </w:r>
      </w:hyperlink>
      <w:r w:rsidRPr="00A93CF9">
        <w:rPr>
          <w:rFonts w:ascii="Calibri" w:eastAsia="Times New Roman" w:hAnsi="Calibri" w:cs="Calibri"/>
          <w:b/>
          <w:bCs/>
          <w:color w:val="555555"/>
          <w:sz w:val="21"/>
          <w:szCs w:val="21"/>
          <w:lang w:eastAsia="es-AR"/>
        </w:rPr>
        <w:t>, </w:t>
      </w:r>
      <w:hyperlink r:id="rId21" w:tgtFrame="_blank" w:history="1">
        <w:r w:rsidRPr="00A93CF9">
          <w:rPr>
            <w:rFonts w:ascii="Calibri" w:eastAsia="Times New Roman" w:hAnsi="Calibri" w:cs="Calibri"/>
            <w:b/>
            <w:bCs/>
            <w:color w:val="0000B7"/>
            <w:sz w:val="21"/>
            <w:szCs w:val="21"/>
            <w:lang w:eastAsia="es-AR"/>
          </w:rPr>
          <w:t>92/14</w:t>
        </w:r>
      </w:hyperlink>
      <w:r w:rsidRPr="00A93CF9">
        <w:rPr>
          <w:rFonts w:ascii="Calibri" w:eastAsia="Times New Roman" w:hAnsi="Calibri" w:cs="Calibri"/>
          <w:b/>
          <w:bCs/>
          <w:color w:val="555555"/>
          <w:sz w:val="21"/>
          <w:szCs w:val="21"/>
          <w:lang w:eastAsia="es-AR"/>
        </w:rPr>
        <w:t>, </w:t>
      </w:r>
      <w:hyperlink r:id="rId22" w:tgtFrame="_blank" w:history="1">
        <w:r w:rsidRPr="00A93CF9">
          <w:rPr>
            <w:rFonts w:ascii="Calibri" w:eastAsia="Times New Roman" w:hAnsi="Calibri" w:cs="Calibri"/>
            <w:b/>
            <w:bCs/>
            <w:color w:val="0000B7"/>
            <w:sz w:val="21"/>
            <w:szCs w:val="21"/>
            <w:lang w:eastAsia="es-AR"/>
          </w:rPr>
          <w:t>30/17</w:t>
        </w:r>
      </w:hyperlink>
      <w:r w:rsidRPr="00A93CF9">
        <w:rPr>
          <w:rFonts w:ascii="Calibri" w:eastAsia="Times New Roman" w:hAnsi="Calibri" w:cs="Calibri"/>
          <w:b/>
          <w:bCs/>
          <w:color w:val="555555"/>
          <w:sz w:val="21"/>
          <w:szCs w:val="21"/>
          <w:lang w:eastAsia="es-AR"/>
        </w:rPr>
        <w:t> y </w:t>
      </w:r>
      <w:hyperlink r:id="rId23" w:tgtFrame="_blank" w:history="1">
        <w:r w:rsidRPr="00A93CF9">
          <w:rPr>
            <w:rFonts w:ascii="Calibri" w:eastAsia="Times New Roman" w:hAnsi="Calibri" w:cs="Calibri"/>
            <w:b/>
            <w:bCs/>
            <w:color w:val="0000B7"/>
            <w:sz w:val="21"/>
            <w:szCs w:val="21"/>
            <w:lang w:eastAsia="es-AR"/>
          </w:rPr>
          <w:t>77/17</w:t>
        </w:r>
      </w:hyperlink>
      <w:r w:rsidRPr="00A93CF9">
        <w:rPr>
          <w:rFonts w:ascii="Calibri" w:eastAsia="Times New Roman" w:hAnsi="Calibri" w:cs="Calibri"/>
          <w:b/>
          <w:bCs/>
          <w:color w:val="555555"/>
          <w:sz w:val="21"/>
          <w:szCs w:val="21"/>
          <w:lang w:eastAsia="es-AR"/>
        </w:rPr>
        <w:t>. Su modificación. </w:t>
      </w:r>
      <w:hyperlink r:id="rId24" w:tgtFrame="_blank" w:history="1">
        <w:r w:rsidRPr="00A93CF9">
          <w:rPr>
            <w:rFonts w:ascii="Calibri" w:eastAsia="Times New Roman" w:hAnsi="Calibri" w:cs="Calibri"/>
            <w:b/>
            <w:bCs/>
            <w:color w:val="0000B7"/>
            <w:sz w:val="21"/>
            <w:szCs w:val="21"/>
            <w:lang w:eastAsia="es-AR"/>
          </w:rPr>
          <w:t xml:space="preserve">Res. </w:t>
        </w:r>
        <w:proofErr w:type="spellStart"/>
        <w:r w:rsidRPr="00A93CF9">
          <w:rPr>
            <w:rFonts w:ascii="Calibri" w:eastAsia="Times New Roman" w:hAnsi="Calibri" w:cs="Calibri"/>
            <w:b/>
            <w:bCs/>
            <w:color w:val="0000B7"/>
            <w:sz w:val="21"/>
            <w:szCs w:val="21"/>
            <w:lang w:eastAsia="es-AR"/>
          </w:rPr>
          <w:t>Grales</w:t>
        </w:r>
        <w:proofErr w:type="spellEnd"/>
        <w:r w:rsidRPr="00A93CF9">
          <w:rPr>
            <w:rFonts w:ascii="Calibri" w:eastAsia="Times New Roman" w:hAnsi="Calibri" w:cs="Calibri"/>
            <w:b/>
            <w:bCs/>
            <w:color w:val="0000B7"/>
            <w:sz w:val="21"/>
            <w:szCs w:val="21"/>
            <w:lang w:eastAsia="es-AR"/>
          </w:rPr>
          <w:t>. D.G.R. 4/03</w:t>
        </w:r>
      </w:hyperlink>
      <w:r w:rsidRPr="00A93CF9">
        <w:rPr>
          <w:rFonts w:ascii="Calibri" w:eastAsia="Times New Roman" w:hAnsi="Calibri" w:cs="Calibri"/>
          <w:b/>
          <w:bCs/>
          <w:color w:val="555555"/>
          <w:sz w:val="21"/>
          <w:szCs w:val="21"/>
          <w:lang w:eastAsia="es-AR"/>
        </w:rPr>
        <w:t> y </w:t>
      </w:r>
      <w:hyperlink r:id="rId25" w:tgtFrame="_blank" w:history="1">
        <w:r w:rsidRPr="00A93CF9">
          <w:rPr>
            <w:rFonts w:ascii="Calibri" w:eastAsia="Times New Roman" w:hAnsi="Calibri" w:cs="Calibri"/>
            <w:b/>
            <w:bCs/>
            <w:color w:val="0000B7"/>
            <w:sz w:val="21"/>
            <w:szCs w:val="21"/>
            <w:lang w:eastAsia="es-AR"/>
          </w:rPr>
          <w:t>104/17</w:t>
        </w:r>
      </w:hyperlink>
      <w:r w:rsidRPr="00A93CF9">
        <w:rPr>
          <w:rFonts w:ascii="Calibri" w:eastAsia="Times New Roman" w:hAnsi="Calibri" w:cs="Calibri"/>
          <w:b/>
          <w:bCs/>
          <w:color w:val="555555"/>
          <w:sz w:val="21"/>
          <w:szCs w:val="21"/>
          <w:lang w:eastAsia="es-AR"/>
        </w:rPr>
        <w:t>. Se dejan sin efecto.</w:t>
      </w:r>
    </w:p>
    <w:p w:rsidR="00A93CF9" w:rsidRPr="00A93CF9" w:rsidRDefault="00A93CF9" w:rsidP="00A93CF9">
      <w:pPr>
        <w:spacing w:after="0" w:line="300" w:lineRule="atLeast"/>
        <w:rPr>
          <w:rFonts w:ascii="Calibri" w:eastAsia="Times New Roman" w:hAnsi="Calibri" w:cs="Calibri"/>
          <w:color w:val="555555"/>
          <w:sz w:val="21"/>
          <w:szCs w:val="21"/>
          <w:lang w:eastAsia="es-AR"/>
        </w:rPr>
      </w:pPr>
      <w:r w:rsidRPr="00A93CF9">
        <w:rPr>
          <w:rFonts w:ascii="Calibri" w:eastAsia="Times New Roman" w:hAnsi="Calibri" w:cs="Calibri"/>
          <w:b/>
          <w:bCs/>
          <w:color w:val="555555"/>
          <w:sz w:val="21"/>
          <w:szCs w:val="21"/>
          <w:lang w:eastAsia="es-AR"/>
        </w:rPr>
        <w:t>Art. 1</w:t>
      </w:r>
      <w:r w:rsidRPr="00A93CF9">
        <w:rPr>
          <w:rFonts w:ascii="Calibri" w:eastAsia="Times New Roman" w:hAnsi="Calibri" w:cs="Calibri"/>
          <w:color w:val="555555"/>
          <w:sz w:val="21"/>
          <w:szCs w:val="21"/>
          <w:lang w:eastAsia="es-AR"/>
        </w:rPr>
        <w:t> – Modificar la Res. Gral. D.G.R. 86/00 y sus modificatorias, conforme se indica a continuación:</w:t>
      </w:r>
    </w:p>
    <w:p w:rsidR="00A93CF9" w:rsidRPr="00A93CF9" w:rsidRDefault="00A93CF9" w:rsidP="00A93CF9">
      <w:pPr>
        <w:spacing w:before="240" w:after="240" w:line="300" w:lineRule="atLeast"/>
        <w:rPr>
          <w:rFonts w:ascii="Calibri" w:eastAsia="Times New Roman" w:hAnsi="Calibri" w:cs="Calibri"/>
          <w:color w:val="555555"/>
          <w:sz w:val="21"/>
          <w:szCs w:val="21"/>
          <w:lang w:eastAsia="es-AR"/>
        </w:rPr>
      </w:pPr>
      <w:r w:rsidRPr="00A93CF9">
        <w:rPr>
          <w:rFonts w:ascii="Calibri" w:eastAsia="Times New Roman" w:hAnsi="Calibri" w:cs="Calibri"/>
          <w:color w:val="555555"/>
          <w:sz w:val="21"/>
          <w:szCs w:val="21"/>
          <w:lang w:eastAsia="es-AR"/>
        </w:rPr>
        <w:t>a) En el art. 3:</w:t>
      </w:r>
    </w:p>
    <w:p w:rsidR="00A93CF9" w:rsidRPr="00A93CF9" w:rsidRDefault="00A93CF9" w:rsidP="00A93CF9">
      <w:pPr>
        <w:spacing w:before="240" w:after="240" w:line="300" w:lineRule="atLeast"/>
        <w:rPr>
          <w:rFonts w:ascii="Calibri" w:eastAsia="Times New Roman" w:hAnsi="Calibri" w:cs="Calibri"/>
          <w:color w:val="555555"/>
          <w:sz w:val="21"/>
          <w:szCs w:val="21"/>
          <w:lang w:eastAsia="es-AR"/>
        </w:rPr>
      </w:pPr>
      <w:r w:rsidRPr="00A93CF9">
        <w:rPr>
          <w:rFonts w:ascii="Calibri" w:eastAsia="Times New Roman" w:hAnsi="Calibri" w:cs="Calibri"/>
          <w:color w:val="555555"/>
          <w:sz w:val="21"/>
          <w:szCs w:val="21"/>
          <w:lang w:eastAsia="es-AR"/>
        </w:rPr>
        <w:t>1. Sustituir en el quinto párrafo, la expresión “correspondiente a los contribuyentes locales inscriptos, según el anexo de que se trate, o el porcentaje único del cinco por ciento (5%)”, por la siguiente: “del cinco por ciento (5%), o del siete por ciento (7%)”.</w:t>
      </w:r>
    </w:p>
    <w:p w:rsidR="00A93CF9" w:rsidRPr="00A93CF9" w:rsidRDefault="00A93CF9" w:rsidP="00A93CF9">
      <w:pPr>
        <w:spacing w:before="240" w:after="240" w:line="300" w:lineRule="atLeast"/>
        <w:rPr>
          <w:rFonts w:ascii="Calibri" w:eastAsia="Times New Roman" w:hAnsi="Calibri" w:cs="Calibri"/>
          <w:color w:val="555555"/>
          <w:sz w:val="21"/>
          <w:szCs w:val="21"/>
          <w:lang w:eastAsia="es-AR"/>
        </w:rPr>
      </w:pPr>
      <w:r w:rsidRPr="00A93CF9">
        <w:rPr>
          <w:rFonts w:ascii="Calibri" w:eastAsia="Times New Roman" w:hAnsi="Calibri" w:cs="Calibri"/>
          <w:color w:val="555555"/>
          <w:sz w:val="21"/>
          <w:szCs w:val="21"/>
          <w:lang w:eastAsia="es-AR"/>
        </w:rPr>
        <w:t>2. Sustituir en el sexto párrafo, la expresión en los anexos respectivos según el caso de que se trate, por la siguiente: en el referido padrón, reducidos en un cincuenta por ciento (50%) cuando se trate de sujetos pasibles comprendidos en el Convenio Multilateral.</w:t>
      </w:r>
    </w:p>
    <w:p w:rsidR="00A93CF9" w:rsidRPr="00A93CF9" w:rsidRDefault="00A93CF9" w:rsidP="00A93CF9">
      <w:pPr>
        <w:spacing w:before="240" w:after="240" w:line="300" w:lineRule="atLeast"/>
        <w:rPr>
          <w:rFonts w:ascii="Calibri" w:eastAsia="Times New Roman" w:hAnsi="Calibri" w:cs="Calibri"/>
          <w:color w:val="555555"/>
          <w:sz w:val="21"/>
          <w:szCs w:val="21"/>
          <w:lang w:eastAsia="es-AR"/>
        </w:rPr>
      </w:pPr>
      <w:r w:rsidRPr="00A93CF9">
        <w:rPr>
          <w:rFonts w:ascii="Calibri" w:eastAsia="Times New Roman" w:hAnsi="Calibri" w:cs="Calibri"/>
          <w:color w:val="555555"/>
          <w:sz w:val="21"/>
          <w:szCs w:val="21"/>
          <w:lang w:eastAsia="es-AR"/>
        </w:rPr>
        <w:t>3. Incorporar a continuación del sexto párrafo del art. 3, el siguiente:</w:t>
      </w:r>
    </w:p>
    <w:p w:rsidR="00A93CF9" w:rsidRPr="00A93CF9" w:rsidRDefault="00A93CF9" w:rsidP="00A93CF9">
      <w:pPr>
        <w:spacing w:before="240" w:after="240" w:line="300" w:lineRule="atLeast"/>
        <w:rPr>
          <w:rFonts w:ascii="Calibri" w:eastAsia="Times New Roman" w:hAnsi="Calibri" w:cs="Calibri"/>
          <w:color w:val="555555"/>
          <w:sz w:val="21"/>
          <w:szCs w:val="21"/>
          <w:lang w:eastAsia="es-AR"/>
        </w:rPr>
      </w:pPr>
      <w:r w:rsidRPr="00A93CF9">
        <w:rPr>
          <w:rFonts w:ascii="Calibri" w:eastAsia="Times New Roman" w:hAnsi="Calibri" w:cs="Calibri"/>
          <w:color w:val="555555"/>
          <w:sz w:val="21"/>
          <w:szCs w:val="21"/>
          <w:lang w:eastAsia="es-AR"/>
        </w:rPr>
        <w:t>“Para determinar el porcentaje que corresponde a cada contribuyente, se aplicará el mecanismo establecido en la reglamentación dictada por esta autoridad de aplicación”.</w:t>
      </w:r>
    </w:p>
    <w:p w:rsidR="00A93CF9" w:rsidRPr="00A93CF9" w:rsidRDefault="00A93CF9" w:rsidP="00A93CF9">
      <w:pPr>
        <w:spacing w:before="240" w:after="240" w:line="300" w:lineRule="atLeast"/>
        <w:rPr>
          <w:rFonts w:ascii="Calibri" w:eastAsia="Times New Roman" w:hAnsi="Calibri" w:cs="Calibri"/>
          <w:color w:val="555555"/>
          <w:sz w:val="21"/>
          <w:szCs w:val="21"/>
          <w:lang w:eastAsia="es-AR"/>
        </w:rPr>
      </w:pPr>
      <w:r w:rsidRPr="00A93CF9">
        <w:rPr>
          <w:rFonts w:ascii="Calibri" w:eastAsia="Times New Roman" w:hAnsi="Calibri" w:cs="Calibri"/>
          <w:color w:val="555555"/>
          <w:sz w:val="21"/>
          <w:szCs w:val="21"/>
          <w:lang w:eastAsia="es-AR"/>
        </w:rPr>
        <w:t>b) En el art. 6:</w:t>
      </w:r>
    </w:p>
    <w:p w:rsidR="00A93CF9" w:rsidRPr="00A93CF9" w:rsidRDefault="00A93CF9" w:rsidP="00A93CF9">
      <w:pPr>
        <w:spacing w:before="240" w:after="240" w:line="300" w:lineRule="atLeast"/>
        <w:rPr>
          <w:rFonts w:ascii="Calibri" w:eastAsia="Times New Roman" w:hAnsi="Calibri" w:cs="Calibri"/>
          <w:color w:val="555555"/>
          <w:sz w:val="21"/>
          <w:szCs w:val="21"/>
          <w:lang w:eastAsia="es-AR"/>
        </w:rPr>
      </w:pPr>
      <w:r w:rsidRPr="00A93CF9">
        <w:rPr>
          <w:rFonts w:ascii="Calibri" w:eastAsia="Times New Roman" w:hAnsi="Calibri" w:cs="Calibri"/>
          <w:color w:val="555555"/>
          <w:sz w:val="21"/>
          <w:szCs w:val="21"/>
          <w:lang w:eastAsia="es-AR"/>
        </w:rPr>
        <w:t>1) Sustituir en el quinto párrafo, la expresión “que se establezca en cada anexo”, por la siguiente: “previsto en el padrón de contribuyentes al cual se refiere el art. 3”.</w:t>
      </w:r>
    </w:p>
    <w:p w:rsidR="00A93CF9" w:rsidRPr="00A93CF9" w:rsidRDefault="00A93CF9" w:rsidP="00A93CF9">
      <w:pPr>
        <w:spacing w:before="240" w:after="240" w:line="300" w:lineRule="atLeast"/>
        <w:rPr>
          <w:rFonts w:ascii="Calibri" w:eastAsia="Times New Roman" w:hAnsi="Calibri" w:cs="Calibri"/>
          <w:color w:val="555555"/>
          <w:sz w:val="21"/>
          <w:szCs w:val="21"/>
          <w:lang w:eastAsia="es-AR"/>
        </w:rPr>
      </w:pPr>
      <w:r w:rsidRPr="00A93CF9">
        <w:rPr>
          <w:rFonts w:ascii="Calibri" w:eastAsia="Times New Roman" w:hAnsi="Calibri" w:cs="Calibri"/>
          <w:color w:val="555555"/>
          <w:sz w:val="21"/>
          <w:szCs w:val="21"/>
          <w:lang w:eastAsia="es-AR"/>
        </w:rPr>
        <w:t>2) Sustituir en el sexto párrafo, la expresión “las alícuotas previstas en los anexos respectivos”, por la siguiente: “los porcentajes previstos en el referido padrón de contribuyentes”.</w:t>
      </w:r>
    </w:p>
    <w:p w:rsidR="00A93CF9" w:rsidRPr="00A93CF9" w:rsidRDefault="00A93CF9" w:rsidP="00A93CF9">
      <w:pPr>
        <w:spacing w:before="240" w:after="240" w:line="300" w:lineRule="atLeast"/>
        <w:rPr>
          <w:rFonts w:ascii="Calibri" w:eastAsia="Times New Roman" w:hAnsi="Calibri" w:cs="Calibri"/>
          <w:color w:val="555555"/>
          <w:sz w:val="21"/>
          <w:szCs w:val="21"/>
          <w:lang w:eastAsia="es-AR"/>
        </w:rPr>
      </w:pPr>
      <w:r w:rsidRPr="00A93CF9">
        <w:rPr>
          <w:rFonts w:ascii="Calibri" w:eastAsia="Times New Roman" w:hAnsi="Calibri" w:cs="Calibri"/>
          <w:color w:val="555555"/>
          <w:sz w:val="21"/>
          <w:szCs w:val="21"/>
          <w:lang w:eastAsia="es-AR"/>
        </w:rPr>
        <w:t>c) Sustituir el apartado “Alícuotas” del Anexo I, por el siguiente:</w:t>
      </w:r>
    </w:p>
    <w:p w:rsidR="00A93CF9" w:rsidRPr="00A93CF9" w:rsidRDefault="00A93CF9" w:rsidP="00A93CF9">
      <w:pPr>
        <w:spacing w:before="240" w:after="240" w:line="300" w:lineRule="atLeast"/>
        <w:rPr>
          <w:rFonts w:ascii="Calibri" w:eastAsia="Times New Roman" w:hAnsi="Calibri" w:cs="Calibri"/>
          <w:color w:val="555555"/>
          <w:sz w:val="21"/>
          <w:szCs w:val="21"/>
          <w:lang w:eastAsia="es-AR"/>
        </w:rPr>
      </w:pPr>
      <w:r w:rsidRPr="00A93CF9">
        <w:rPr>
          <w:rFonts w:ascii="Calibri" w:eastAsia="Times New Roman" w:hAnsi="Calibri" w:cs="Calibri"/>
          <w:color w:val="555555"/>
          <w:sz w:val="21"/>
          <w:szCs w:val="21"/>
          <w:lang w:eastAsia="es-AR"/>
        </w:rPr>
        <w:t>“Porcentaje especial:</w:t>
      </w:r>
    </w:p>
    <w:p w:rsidR="00A93CF9" w:rsidRPr="00A93CF9" w:rsidRDefault="00A93CF9" w:rsidP="00A93CF9">
      <w:pPr>
        <w:spacing w:before="240" w:after="240" w:line="300" w:lineRule="atLeast"/>
        <w:rPr>
          <w:rFonts w:ascii="Calibri" w:eastAsia="Times New Roman" w:hAnsi="Calibri" w:cs="Calibri"/>
          <w:color w:val="555555"/>
          <w:sz w:val="21"/>
          <w:szCs w:val="21"/>
          <w:lang w:eastAsia="es-AR"/>
        </w:rPr>
      </w:pPr>
      <w:r w:rsidRPr="00A93CF9">
        <w:rPr>
          <w:rFonts w:ascii="Calibri" w:eastAsia="Times New Roman" w:hAnsi="Calibri" w:cs="Calibri"/>
          <w:color w:val="555555"/>
          <w:sz w:val="21"/>
          <w:szCs w:val="21"/>
          <w:lang w:eastAsia="es-AR"/>
        </w:rPr>
        <w:t>El porcentaje previsto en el padrón de contribuyentes quedará reducido al cero coma sesenta y cinco por ciento (0,65%) cuando se trate de operaciones de venta mayorista de tabaco, cigarros y cigarrillos, realizada por los fabricantes y comercializadoras mayoristas de dichos productos, no rigiendo en estos casos el tope mínimo establecido en el último párrafo del art. 6”.</w:t>
      </w:r>
    </w:p>
    <w:p w:rsidR="00A93CF9" w:rsidRPr="00A93CF9" w:rsidRDefault="00A93CF9" w:rsidP="00A93CF9">
      <w:pPr>
        <w:spacing w:before="240" w:after="240" w:line="300" w:lineRule="atLeast"/>
        <w:rPr>
          <w:rFonts w:ascii="Calibri" w:eastAsia="Times New Roman" w:hAnsi="Calibri" w:cs="Calibri"/>
          <w:color w:val="555555"/>
          <w:sz w:val="21"/>
          <w:szCs w:val="21"/>
          <w:lang w:eastAsia="es-AR"/>
        </w:rPr>
      </w:pPr>
      <w:r w:rsidRPr="00A93CF9">
        <w:rPr>
          <w:rFonts w:ascii="Calibri" w:eastAsia="Times New Roman" w:hAnsi="Calibri" w:cs="Calibri"/>
          <w:color w:val="555555"/>
          <w:sz w:val="21"/>
          <w:szCs w:val="21"/>
          <w:lang w:eastAsia="es-AR"/>
        </w:rPr>
        <w:t>d) En el Anexo II:</w:t>
      </w:r>
    </w:p>
    <w:p w:rsidR="00A93CF9" w:rsidRPr="00A93CF9" w:rsidRDefault="00A93CF9" w:rsidP="00A93CF9">
      <w:pPr>
        <w:spacing w:before="240" w:after="240" w:line="300" w:lineRule="atLeast"/>
        <w:rPr>
          <w:rFonts w:ascii="Calibri" w:eastAsia="Times New Roman" w:hAnsi="Calibri" w:cs="Calibri"/>
          <w:color w:val="555555"/>
          <w:sz w:val="21"/>
          <w:szCs w:val="21"/>
          <w:lang w:eastAsia="es-AR"/>
        </w:rPr>
      </w:pPr>
      <w:r w:rsidRPr="00A93CF9">
        <w:rPr>
          <w:rFonts w:ascii="Calibri" w:eastAsia="Times New Roman" w:hAnsi="Calibri" w:cs="Calibri"/>
          <w:color w:val="555555"/>
          <w:sz w:val="21"/>
          <w:szCs w:val="21"/>
          <w:lang w:eastAsia="es-AR"/>
        </w:rPr>
        <w:lastRenderedPageBreak/>
        <w:t>1. Sustituir el apartado “Sujetos comprendidos”, por el siguiente:</w:t>
      </w:r>
    </w:p>
    <w:p w:rsidR="00A93CF9" w:rsidRPr="00A93CF9" w:rsidRDefault="00A93CF9" w:rsidP="00A93CF9">
      <w:pPr>
        <w:spacing w:before="240" w:after="240" w:line="300" w:lineRule="atLeast"/>
        <w:rPr>
          <w:rFonts w:ascii="Calibri" w:eastAsia="Times New Roman" w:hAnsi="Calibri" w:cs="Calibri"/>
          <w:color w:val="555555"/>
          <w:sz w:val="21"/>
          <w:szCs w:val="21"/>
          <w:lang w:eastAsia="es-AR"/>
        </w:rPr>
      </w:pPr>
      <w:r w:rsidRPr="00A93CF9">
        <w:rPr>
          <w:rFonts w:ascii="Calibri" w:eastAsia="Times New Roman" w:hAnsi="Calibri" w:cs="Calibri"/>
          <w:color w:val="555555"/>
          <w:sz w:val="21"/>
          <w:szCs w:val="21"/>
          <w:lang w:eastAsia="es-AR"/>
        </w:rPr>
        <w:t>“Sujetos comprendidos:</w:t>
      </w:r>
    </w:p>
    <w:p w:rsidR="00A93CF9" w:rsidRPr="00A93CF9" w:rsidRDefault="00A93CF9" w:rsidP="00A93CF9">
      <w:pPr>
        <w:spacing w:before="240" w:after="240" w:line="300" w:lineRule="atLeast"/>
        <w:rPr>
          <w:rFonts w:ascii="Calibri" w:eastAsia="Times New Roman" w:hAnsi="Calibri" w:cs="Calibri"/>
          <w:color w:val="555555"/>
          <w:sz w:val="21"/>
          <w:szCs w:val="21"/>
          <w:lang w:eastAsia="es-AR"/>
        </w:rPr>
      </w:pPr>
      <w:r w:rsidRPr="00A93CF9">
        <w:rPr>
          <w:rFonts w:ascii="Calibri" w:eastAsia="Times New Roman" w:hAnsi="Calibri" w:cs="Calibri"/>
          <w:color w:val="555555"/>
          <w:sz w:val="21"/>
          <w:szCs w:val="21"/>
          <w:lang w:eastAsia="es-AR"/>
        </w:rPr>
        <w:t>Los responsables que realicen la actividad de comunicaciones telefónicas”.</w:t>
      </w:r>
    </w:p>
    <w:p w:rsidR="00A93CF9" w:rsidRPr="00A93CF9" w:rsidRDefault="00A93CF9" w:rsidP="00A93CF9">
      <w:pPr>
        <w:spacing w:before="240" w:after="240" w:line="300" w:lineRule="atLeast"/>
        <w:rPr>
          <w:rFonts w:ascii="Calibri" w:eastAsia="Times New Roman" w:hAnsi="Calibri" w:cs="Calibri"/>
          <w:color w:val="555555"/>
          <w:sz w:val="21"/>
          <w:szCs w:val="21"/>
          <w:lang w:eastAsia="es-AR"/>
        </w:rPr>
      </w:pPr>
      <w:r w:rsidRPr="00A93CF9">
        <w:rPr>
          <w:rFonts w:ascii="Calibri" w:eastAsia="Times New Roman" w:hAnsi="Calibri" w:cs="Calibri"/>
          <w:color w:val="555555"/>
          <w:sz w:val="21"/>
          <w:szCs w:val="21"/>
          <w:lang w:eastAsia="es-AR"/>
        </w:rPr>
        <w:t>2. Suprimir el apartado “Alícuotas”.</w:t>
      </w:r>
    </w:p>
    <w:p w:rsidR="00A93CF9" w:rsidRPr="00A93CF9" w:rsidRDefault="00A93CF9" w:rsidP="00A93CF9">
      <w:pPr>
        <w:spacing w:before="240" w:after="240" w:line="300" w:lineRule="atLeast"/>
        <w:rPr>
          <w:rFonts w:ascii="Calibri" w:eastAsia="Times New Roman" w:hAnsi="Calibri" w:cs="Calibri"/>
          <w:color w:val="555555"/>
          <w:sz w:val="21"/>
          <w:szCs w:val="21"/>
          <w:lang w:eastAsia="es-AR"/>
        </w:rPr>
      </w:pPr>
      <w:r w:rsidRPr="00A93CF9">
        <w:rPr>
          <w:rFonts w:ascii="Calibri" w:eastAsia="Times New Roman" w:hAnsi="Calibri" w:cs="Calibri"/>
          <w:color w:val="555555"/>
          <w:sz w:val="21"/>
          <w:szCs w:val="21"/>
          <w:lang w:eastAsia="es-AR"/>
        </w:rPr>
        <w:t>e) En el Anexo III:</w:t>
      </w:r>
    </w:p>
    <w:p w:rsidR="00A93CF9" w:rsidRPr="00A93CF9" w:rsidRDefault="00A93CF9" w:rsidP="00A93CF9">
      <w:pPr>
        <w:spacing w:before="240" w:after="240" w:line="300" w:lineRule="atLeast"/>
        <w:rPr>
          <w:rFonts w:ascii="Calibri" w:eastAsia="Times New Roman" w:hAnsi="Calibri" w:cs="Calibri"/>
          <w:color w:val="555555"/>
          <w:sz w:val="21"/>
          <w:szCs w:val="21"/>
          <w:lang w:eastAsia="es-AR"/>
        </w:rPr>
      </w:pPr>
      <w:r w:rsidRPr="00A93CF9">
        <w:rPr>
          <w:rFonts w:ascii="Calibri" w:eastAsia="Times New Roman" w:hAnsi="Calibri" w:cs="Calibri"/>
          <w:color w:val="555555"/>
          <w:sz w:val="21"/>
          <w:szCs w:val="21"/>
          <w:lang w:eastAsia="es-AR"/>
        </w:rPr>
        <w:t>1. Sustituir el apartado “Sujetos comprendidos” del Anexo III, por el siguiente:</w:t>
      </w:r>
    </w:p>
    <w:p w:rsidR="00A93CF9" w:rsidRPr="00A93CF9" w:rsidRDefault="00A93CF9" w:rsidP="00A93CF9">
      <w:pPr>
        <w:spacing w:before="240" w:after="240" w:line="300" w:lineRule="atLeast"/>
        <w:rPr>
          <w:rFonts w:ascii="Calibri" w:eastAsia="Times New Roman" w:hAnsi="Calibri" w:cs="Calibri"/>
          <w:color w:val="555555"/>
          <w:sz w:val="21"/>
          <w:szCs w:val="21"/>
          <w:lang w:eastAsia="es-AR"/>
        </w:rPr>
      </w:pPr>
      <w:r w:rsidRPr="00A93CF9">
        <w:rPr>
          <w:rFonts w:ascii="Calibri" w:eastAsia="Times New Roman" w:hAnsi="Calibri" w:cs="Calibri"/>
          <w:color w:val="555555"/>
          <w:sz w:val="21"/>
          <w:szCs w:val="21"/>
          <w:lang w:eastAsia="es-AR"/>
        </w:rPr>
        <w:t>“Sujetos comprendidos:</w:t>
      </w:r>
    </w:p>
    <w:p w:rsidR="00A93CF9" w:rsidRPr="00A93CF9" w:rsidRDefault="00A93CF9" w:rsidP="00A93CF9">
      <w:pPr>
        <w:spacing w:before="240" w:after="240" w:line="300" w:lineRule="atLeast"/>
        <w:rPr>
          <w:rFonts w:ascii="Calibri" w:eastAsia="Times New Roman" w:hAnsi="Calibri" w:cs="Calibri"/>
          <w:color w:val="555555"/>
          <w:sz w:val="21"/>
          <w:szCs w:val="21"/>
          <w:lang w:eastAsia="es-AR"/>
        </w:rPr>
      </w:pPr>
      <w:r w:rsidRPr="00A93CF9">
        <w:rPr>
          <w:rFonts w:ascii="Calibri" w:eastAsia="Times New Roman" w:hAnsi="Calibri" w:cs="Calibri"/>
          <w:color w:val="555555"/>
          <w:sz w:val="21"/>
          <w:szCs w:val="21"/>
          <w:lang w:eastAsia="es-AR"/>
        </w:rPr>
        <w:t>Los responsables que realicen las siguientes actividades:</w:t>
      </w:r>
    </w:p>
    <w:p w:rsidR="00A93CF9" w:rsidRPr="00A93CF9" w:rsidRDefault="00A93CF9" w:rsidP="00A93CF9">
      <w:pPr>
        <w:spacing w:before="240" w:after="240" w:line="300" w:lineRule="atLeast"/>
        <w:rPr>
          <w:rFonts w:ascii="Calibri" w:eastAsia="Times New Roman" w:hAnsi="Calibri" w:cs="Calibri"/>
          <w:color w:val="555555"/>
          <w:sz w:val="21"/>
          <w:szCs w:val="21"/>
          <w:lang w:eastAsia="es-AR"/>
        </w:rPr>
      </w:pPr>
      <w:r w:rsidRPr="00A93CF9">
        <w:rPr>
          <w:rFonts w:ascii="Calibri" w:eastAsia="Times New Roman" w:hAnsi="Calibri" w:cs="Calibri"/>
          <w:color w:val="555555"/>
          <w:sz w:val="21"/>
          <w:szCs w:val="21"/>
          <w:lang w:eastAsia="es-AR"/>
        </w:rPr>
        <w:t>a. Construcción de motores para automóviles, camiones y otros vehículos para transporte.</w:t>
      </w:r>
    </w:p>
    <w:p w:rsidR="00A93CF9" w:rsidRPr="00A93CF9" w:rsidRDefault="00A93CF9" w:rsidP="00A93CF9">
      <w:pPr>
        <w:spacing w:before="240" w:after="240" w:line="300" w:lineRule="atLeast"/>
        <w:rPr>
          <w:rFonts w:ascii="Calibri" w:eastAsia="Times New Roman" w:hAnsi="Calibri" w:cs="Calibri"/>
          <w:color w:val="555555"/>
          <w:sz w:val="21"/>
          <w:szCs w:val="21"/>
          <w:lang w:eastAsia="es-AR"/>
        </w:rPr>
      </w:pPr>
      <w:r w:rsidRPr="00A93CF9">
        <w:rPr>
          <w:rFonts w:ascii="Calibri" w:eastAsia="Times New Roman" w:hAnsi="Calibri" w:cs="Calibri"/>
          <w:color w:val="555555"/>
          <w:sz w:val="21"/>
          <w:szCs w:val="21"/>
          <w:lang w:eastAsia="es-AR"/>
        </w:rPr>
        <w:t>b. Fabricación de casas rodantes y vehículos o carrocerías de vehículos para turismo.</w:t>
      </w:r>
    </w:p>
    <w:p w:rsidR="00A93CF9" w:rsidRPr="00A93CF9" w:rsidRDefault="00A93CF9" w:rsidP="00A93CF9">
      <w:pPr>
        <w:spacing w:before="240" w:after="240" w:line="300" w:lineRule="atLeast"/>
        <w:rPr>
          <w:rFonts w:ascii="Calibri" w:eastAsia="Times New Roman" w:hAnsi="Calibri" w:cs="Calibri"/>
          <w:color w:val="555555"/>
          <w:sz w:val="21"/>
          <w:szCs w:val="21"/>
          <w:lang w:eastAsia="es-AR"/>
        </w:rPr>
      </w:pPr>
      <w:r w:rsidRPr="00A93CF9">
        <w:rPr>
          <w:rFonts w:ascii="Calibri" w:eastAsia="Times New Roman" w:hAnsi="Calibri" w:cs="Calibri"/>
          <w:color w:val="555555"/>
          <w:sz w:val="21"/>
          <w:szCs w:val="21"/>
          <w:lang w:eastAsia="es-AR"/>
        </w:rPr>
        <w:t>c. Fabricación y armado de carrocerías para automóviles, camiones y otros vehículos.</w:t>
      </w:r>
    </w:p>
    <w:p w:rsidR="00A93CF9" w:rsidRPr="00A93CF9" w:rsidRDefault="00A93CF9" w:rsidP="00A93CF9">
      <w:pPr>
        <w:spacing w:before="240" w:after="240" w:line="300" w:lineRule="atLeast"/>
        <w:rPr>
          <w:rFonts w:ascii="Calibri" w:eastAsia="Times New Roman" w:hAnsi="Calibri" w:cs="Calibri"/>
          <w:color w:val="555555"/>
          <w:sz w:val="21"/>
          <w:szCs w:val="21"/>
          <w:lang w:eastAsia="es-AR"/>
        </w:rPr>
      </w:pPr>
      <w:r w:rsidRPr="00A93CF9">
        <w:rPr>
          <w:rFonts w:ascii="Calibri" w:eastAsia="Times New Roman" w:hAnsi="Calibri" w:cs="Calibri"/>
          <w:color w:val="555555"/>
          <w:sz w:val="21"/>
          <w:szCs w:val="21"/>
          <w:lang w:eastAsia="es-AR"/>
        </w:rPr>
        <w:t>d. Fabricación y armado de automotores.</w:t>
      </w:r>
    </w:p>
    <w:p w:rsidR="00A93CF9" w:rsidRPr="00A93CF9" w:rsidRDefault="00A93CF9" w:rsidP="00A93CF9">
      <w:pPr>
        <w:spacing w:before="240" w:after="240" w:line="300" w:lineRule="atLeast"/>
        <w:rPr>
          <w:rFonts w:ascii="Calibri" w:eastAsia="Times New Roman" w:hAnsi="Calibri" w:cs="Calibri"/>
          <w:color w:val="555555"/>
          <w:sz w:val="21"/>
          <w:szCs w:val="21"/>
          <w:lang w:eastAsia="es-AR"/>
        </w:rPr>
      </w:pPr>
      <w:r w:rsidRPr="00A93CF9">
        <w:rPr>
          <w:rFonts w:ascii="Calibri" w:eastAsia="Times New Roman" w:hAnsi="Calibri" w:cs="Calibri"/>
          <w:color w:val="555555"/>
          <w:sz w:val="21"/>
          <w:szCs w:val="21"/>
          <w:lang w:eastAsia="es-AR"/>
        </w:rPr>
        <w:t>e. Fabricación de remolques y semirremolques.</w:t>
      </w:r>
    </w:p>
    <w:p w:rsidR="00A93CF9" w:rsidRPr="00A93CF9" w:rsidRDefault="00A93CF9" w:rsidP="00A93CF9">
      <w:pPr>
        <w:spacing w:before="240" w:after="240" w:line="300" w:lineRule="atLeast"/>
        <w:rPr>
          <w:rFonts w:ascii="Calibri" w:eastAsia="Times New Roman" w:hAnsi="Calibri" w:cs="Calibri"/>
          <w:color w:val="555555"/>
          <w:sz w:val="21"/>
          <w:szCs w:val="21"/>
          <w:lang w:eastAsia="es-AR"/>
        </w:rPr>
      </w:pPr>
      <w:r w:rsidRPr="00A93CF9">
        <w:rPr>
          <w:rFonts w:ascii="Calibri" w:eastAsia="Times New Roman" w:hAnsi="Calibri" w:cs="Calibri"/>
          <w:color w:val="555555"/>
          <w:sz w:val="21"/>
          <w:szCs w:val="21"/>
          <w:lang w:eastAsia="es-AR"/>
        </w:rPr>
        <w:t>f. Fabricación de piezas, repuestos y accesorios para automotores.</w:t>
      </w:r>
    </w:p>
    <w:p w:rsidR="00A93CF9" w:rsidRPr="00A93CF9" w:rsidRDefault="00A93CF9" w:rsidP="00A93CF9">
      <w:pPr>
        <w:spacing w:before="240" w:after="240" w:line="300" w:lineRule="atLeast"/>
        <w:rPr>
          <w:rFonts w:ascii="Calibri" w:eastAsia="Times New Roman" w:hAnsi="Calibri" w:cs="Calibri"/>
          <w:color w:val="555555"/>
          <w:sz w:val="21"/>
          <w:szCs w:val="21"/>
          <w:lang w:eastAsia="es-AR"/>
        </w:rPr>
      </w:pPr>
      <w:r w:rsidRPr="00A93CF9">
        <w:rPr>
          <w:rFonts w:ascii="Calibri" w:eastAsia="Times New Roman" w:hAnsi="Calibri" w:cs="Calibri"/>
          <w:color w:val="555555"/>
          <w:sz w:val="21"/>
          <w:szCs w:val="21"/>
          <w:lang w:eastAsia="es-AR"/>
        </w:rPr>
        <w:t>g. Fabricación de motocicletas, bicicletas y vehículos similares, sus componentes, repuestos.</w:t>
      </w:r>
    </w:p>
    <w:p w:rsidR="00A93CF9" w:rsidRPr="00A93CF9" w:rsidRDefault="00A93CF9" w:rsidP="00A93CF9">
      <w:pPr>
        <w:spacing w:before="240" w:after="240" w:line="300" w:lineRule="atLeast"/>
        <w:rPr>
          <w:rFonts w:ascii="Calibri" w:eastAsia="Times New Roman" w:hAnsi="Calibri" w:cs="Calibri"/>
          <w:color w:val="555555"/>
          <w:sz w:val="21"/>
          <w:szCs w:val="21"/>
          <w:lang w:eastAsia="es-AR"/>
        </w:rPr>
      </w:pPr>
      <w:r w:rsidRPr="00A93CF9">
        <w:rPr>
          <w:rFonts w:ascii="Calibri" w:eastAsia="Times New Roman" w:hAnsi="Calibri" w:cs="Calibri"/>
          <w:color w:val="555555"/>
          <w:sz w:val="21"/>
          <w:szCs w:val="21"/>
          <w:lang w:eastAsia="es-AR"/>
        </w:rPr>
        <w:t>h. Venta de componentes, repuestos y accesorios para vehículos.</w:t>
      </w:r>
    </w:p>
    <w:p w:rsidR="00A93CF9" w:rsidRPr="00A93CF9" w:rsidRDefault="00A93CF9" w:rsidP="00A93CF9">
      <w:pPr>
        <w:spacing w:before="240" w:after="240" w:line="300" w:lineRule="atLeast"/>
        <w:rPr>
          <w:rFonts w:ascii="Calibri" w:eastAsia="Times New Roman" w:hAnsi="Calibri" w:cs="Calibri"/>
          <w:color w:val="555555"/>
          <w:sz w:val="21"/>
          <w:szCs w:val="21"/>
          <w:lang w:eastAsia="es-AR"/>
        </w:rPr>
      </w:pPr>
      <w:r w:rsidRPr="00A93CF9">
        <w:rPr>
          <w:rFonts w:ascii="Calibri" w:eastAsia="Times New Roman" w:hAnsi="Calibri" w:cs="Calibri"/>
          <w:color w:val="555555"/>
          <w:sz w:val="21"/>
          <w:szCs w:val="21"/>
          <w:lang w:eastAsia="es-AR"/>
        </w:rPr>
        <w:t>i. Venta de repuestos y accesorios para vehículos automotores”.</w:t>
      </w:r>
    </w:p>
    <w:p w:rsidR="00A93CF9" w:rsidRPr="00A93CF9" w:rsidRDefault="00A93CF9" w:rsidP="00A93CF9">
      <w:pPr>
        <w:spacing w:before="240" w:after="240" w:line="300" w:lineRule="atLeast"/>
        <w:rPr>
          <w:rFonts w:ascii="Calibri" w:eastAsia="Times New Roman" w:hAnsi="Calibri" w:cs="Calibri"/>
          <w:color w:val="555555"/>
          <w:sz w:val="21"/>
          <w:szCs w:val="21"/>
          <w:lang w:eastAsia="es-AR"/>
        </w:rPr>
      </w:pPr>
      <w:r w:rsidRPr="00A93CF9">
        <w:rPr>
          <w:rFonts w:ascii="Calibri" w:eastAsia="Times New Roman" w:hAnsi="Calibri" w:cs="Calibri"/>
          <w:color w:val="555555"/>
          <w:sz w:val="21"/>
          <w:szCs w:val="21"/>
          <w:lang w:eastAsia="es-AR"/>
        </w:rPr>
        <w:t>2. Sustituir el apartado “Alícuotas”, por el siguiente:</w:t>
      </w:r>
    </w:p>
    <w:p w:rsidR="00A93CF9" w:rsidRPr="00A93CF9" w:rsidRDefault="00A93CF9" w:rsidP="00A93CF9">
      <w:pPr>
        <w:spacing w:before="240" w:after="240" w:line="300" w:lineRule="atLeast"/>
        <w:rPr>
          <w:rFonts w:ascii="Calibri" w:eastAsia="Times New Roman" w:hAnsi="Calibri" w:cs="Calibri"/>
          <w:color w:val="555555"/>
          <w:sz w:val="21"/>
          <w:szCs w:val="21"/>
          <w:lang w:eastAsia="es-AR"/>
        </w:rPr>
      </w:pPr>
      <w:r w:rsidRPr="00A93CF9">
        <w:rPr>
          <w:rFonts w:ascii="Calibri" w:eastAsia="Times New Roman" w:hAnsi="Calibri" w:cs="Calibri"/>
          <w:color w:val="555555"/>
          <w:sz w:val="21"/>
          <w:szCs w:val="21"/>
          <w:lang w:eastAsia="es-AR"/>
        </w:rPr>
        <w:t>“Porcentajes especiales:</w:t>
      </w:r>
    </w:p>
    <w:p w:rsidR="00A93CF9" w:rsidRPr="00A93CF9" w:rsidRDefault="00A93CF9" w:rsidP="00A93CF9">
      <w:pPr>
        <w:spacing w:before="240" w:after="240" w:line="300" w:lineRule="atLeast"/>
        <w:rPr>
          <w:rFonts w:ascii="Calibri" w:eastAsia="Times New Roman" w:hAnsi="Calibri" w:cs="Calibri"/>
          <w:color w:val="555555"/>
          <w:sz w:val="21"/>
          <w:szCs w:val="21"/>
          <w:lang w:eastAsia="es-AR"/>
        </w:rPr>
      </w:pPr>
      <w:r w:rsidRPr="00A93CF9">
        <w:rPr>
          <w:rFonts w:ascii="Calibri" w:eastAsia="Times New Roman" w:hAnsi="Calibri" w:cs="Calibri"/>
          <w:color w:val="555555"/>
          <w:sz w:val="21"/>
          <w:szCs w:val="21"/>
          <w:lang w:eastAsia="es-AR"/>
        </w:rPr>
        <w:t>Para el caso de las operaciones del inc. a) del apartado ‘Obligaciones’:</w:t>
      </w:r>
    </w:p>
    <w:p w:rsidR="00A93CF9" w:rsidRPr="00A93CF9" w:rsidRDefault="00A93CF9" w:rsidP="00A93CF9">
      <w:pPr>
        <w:spacing w:before="240" w:after="240" w:line="300" w:lineRule="atLeast"/>
        <w:rPr>
          <w:rFonts w:ascii="Calibri" w:eastAsia="Times New Roman" w:hAnsi="Calibri" w:cs="Calibri"/>
          <w:color w:val="555555"/>
          <w:sz w:val="21"/>
          <w:szCs w:val="21"/>
          <w:lang w:eastAsia="es-AR"/>
        </w:rPr>
      </w:pPr>
      <w:r w:rsidRPr="00A93CF9">
        <w:rPr>
          <w:rFonts w:ascii="Calibri" w:eastAsia="Times New Roman" w:hAnsi="Calibri" w:cs="Calibri"/>
          <w:color w:val="555555"/>
          <w:sz w:val="21"/>
          <w:szCs w:val="21"/>
          <w:lang w:eastAsia="es-AR"/>
        </w:rPr>
        <w:t>Para contribuyentes locales: uno coma veinte por ciento (1,20%).</w:t>
      </w:r>
    </w:p>
    <w:p w:rsidR="00A93CF9" w:rsidRPr="00A93CF9" w:rsidRDefault="00A93CF9" w:rsidP="00A93CF9">
      <w:pPr>
        <w:spacing w:before="240" w:after="240" w:line="300" w:lineRule="atLeast"/>
        <w:rPr>
          <w:rFonts w:ascii="Calibri" w:eastAsia="Times New Roman" w:hAnsi="Calibri" w:cs="Calibri"/>
          <w:color w:val="555555"/>
          <w:sz w:val="21"/>
          <w:szCs w:val="21"/>
          <w:lang w:eastAsia="es-AR"/>
        </w:rPr>
      </w:pPr>
      <w:r w:rsidRPr="00A93CF9">
        <w:rPr>
          <w:rFonts w:ascii="Calibri" w:eastAsia="Times New Roman" w:hAnsi="Calibri" w:cs="Calibri"/>
          <w:color w:val="555555"/>
          <w:sz w:val="21"/>
          <w:szCs w:val="21"/>
          <w:lang w:eastAsia="es-AR"/>
        </w:rPr>
        <w:t>Para contribuyentes de Convenio Multilateral: cero coma sesenta por ciento (0,60%).</w:t>
      </w:r>
    </w:p>
    <w:p w:rsidR="00A93CF9" w:rsidRPr="00A93CF9" w:rsidRDefault="00A93CF9" w:rsidP="00A93CF9">
      <w:pPr>
        <w:spacing w:before="240" w:after="240" w:line="300" w:lineRule="atLeast"/>
        <w:rPr>
          <w:rFonts w:ascii="Calibri" w:eastAsia="Times New Roman" w:hAnsi="Calibri" w:cs="Calibri"/>
          <w:color w:val="555555"/>
          <w:sz w:val="21"/>
          <w:szCs w:val="21"/>
          <w:lang w:eastAsia="es-AR"/>
        </w:rPr>
      </w:pPr>
      <w:r w:rsidRPr="00A93CF9">
        <w:rPr>
          <w:rFonts w:ascii="Calibri" w:eastAsia="Times New Roman" w:hAnsi="Calibri" w:cs="Calibri"/>
          <w:color w:val="555555"/>
          <w:sz w:val="21"/>
          <w:szCs w:val="21"/>
          <w:lang w:eastAsia="es-AR"/>
        </w:rPr>
        <w:t>En tales supuestos, no resultan de aplicación los porcentajes previstos en el padrón de contribuyentes al cual se refiere el art. 3”.</w:t>
      </w:r>
    </w:p>
    <w:p w:rsidR="00A93CF9" w:rsidRPr="00A93CF9" w:rsidRDefault="00A93CF9" w:rsidP="00A93CF9">
      <w:pPr>
        <w:spacing w:before="240" w:after="240" w:line="300" w:lineRule="atLeast"/>
        <w:rPr>
          <w:rFonts w:ascii="Calibri" w:eastAsia="Times New Roman" w:hAnsi="Calibri" w:cs="Calibri"/>
          <w:color w:val="555555"/>
          <w:sz w:val="21"/>
          <w:szCs w:val="21"/>
          <w:lang w:eastAsia="es-AR"/>
        </w:rPr>
      </w:pPr>
      <w:r w:rsidRPr="00A93CF9">
        <w:rPr>
          <w:rFonts w:ascii="Calibri" w:eastAsia="Times New Roman" w:hAnsi="Calibri" w:cs="Calibri"/>
          <w:color w:val="555555"/>
          <w:sz w:val="21"/>
          <w:szCs w:val="21"/>
          <w:lang w:eastAsia="es-AR"/>
        </w:rPr>
        <w:lastRenderedPageBreak/>
        <w:t>f) En el Anexo IV:</w:t>
      </w:r>
    </w:p>
    <w:p w:rsidR="00A93CF9" w:rsidRPr="00A93CF9" w:rsidRDefault="00A93CF9" w:rsidP="00A93CF9">
      <w:pPr>
        <w:spacing w:before="240" w:after="240" w:line="300" w:lineRule="atLeast"/>
        <w:rPr>
          <w:rFonts w:ascii="Calibri" w:eastAsia="Times New Roman" w:hAnsi="Calibri" w:cs="Calibri"/>
          <w:color w:val="555555"/>
          <w:sz w:val="21"/>
          <w:szCs w:val="21"/>
          <w:lang w:eastAsia="es-AR"/>
        </w:rPr>
      </w:pPr>
      <w:r w:rsidRPr="00A93CF9">
        <w:rPr>
          <w:rFonts w:ascii="Calibri" w:eastAsia="Times New Roman" w:hAnsi="Calibri" w:cs="Calibri"/>
          <w:color w:val="555555"/>
          <w:sz w:val="21"/>
          <w:szCs w:val="21"/>
          <w:lang w:eastAsia="es-AR"/>
        </w:rPr>
        <w:t>1. Sustituir el apartado “Sujetos comprendidos”, por el siguiente:</w:t>
      </w:r>
    </w:p>
    <w:p w:rsidR="00A93CF9" w:rsidRPr="00A93CF9" w:rsidRDefault="00A93CF9" w:rsidP="00A93CF9">
      <w:pPr>
        <w:spacing w:before="240" w:after="240" w:line="300" w:lineRule="atLeast"/>
        <w:rPr>
          <w:rFonts w:ascii="Calibri" w:eastAsia="Times New Roman" w:hAnsi="Calibri" w:cs="Calibri"/>
          <w:color w:val="555555"/>
          <w:sz w:val="21"/>
          <w:szCs w:val="21"/>
          <w:lang w:eastAsia="es-AR"/>
        </w:rPr>
      </w:pPr>
      <w:r w:rsidRPr="00A93CF9">
        <w:rPr>
          <w:rFonts w:ascii="Calibri" w:eastAsia="Times New Roman" w:hAnsi="Calibri" w:cs="Calibri"/>
          <w:color w:val="555555"/>
          <w:sz w:val="21"/>
          <w:szCs w:val="21"/>
          <w:lang w:eastAsia="es-AR"/>
        </w:rPr>
        <w:t>“Sujetos comprendidos:</w:t>
      </w:r>
    </w:p>
    <w:p w:rsidR="00A93CF9" w:rsidRPr="00A93CF9" w:rsidRDefault="00A93CF9" w:rsidP="00A93CF9">
      <w:pPr>
        <w:spacing w:before="240" w:after="240" w:line="300" w:lineRule="atLeast"/>
        <w:rPr>
          <w:rFonts w:ascii="Calibri" w:eastAsia="Times New Roman" w:hAnsi="Calibri" w:cs="Calibri"/>
          <w:color w:val="555555"/>
          <w:sz w:val="21"/>
          <w:szCs w:val="21"/>
          <w:lang w:eastAsia="es-AR"/>
        </w:rPr>
      </w:pPr>
      <w:r w:rsidRPr="00A93CF9">
        <w:rPr>
          <w:rFonts w:ascii="Calibri" w:eastAsia="Times New Roman" w:hAnsi="Calibri" w:cs="Calibri"/>
          <w:color w:val="555555"/>
          <w:sz w:val="21"/>
          <w:szCs w:val="21"/>
          <w:lang w:eastAsia="es-AR"/>
        </w:rPr>
        <w:t>Los responsables que realicen las siguientes actividades:</w:t>
      </w:r>
    </w:p>
    <w:p w:rsidR="00A93CF9" w:rsidRPr="00A93CF9" w:rsidRDefault="00A93CF9" w:rsidP="00A93CF9">
      <w:pPr>
        <w:spacing w:before="240" w:after="240" w:line="300" w:lineRule="atLeast"/>
        <w:rPr>
          <w:rFonts w:ascii="Calibri" w:eastAsia="Times New Roman" w:hAnsi="Calibri" w:cs="Calibri"/>
          <w:color w:val="555555"/>
          <w:sz w:val="21"/>
          <w:szCs w:val="21"/>
          <w:lang w:eastAsia="es-AR"/>
        </w:rPr>
      </w:pPr>
      <w:r w:rsidRPr="00A93CF9">
        <w:rPr>
          <w:rFonts w:ascii="Calibri" w:eastAsia="Times New Roman" w:hAnsi="Calibri" w:cs="Calibri"/>
          <w:color w:val="555555"/>
          <w:sz w:val="21"/>
          <w:szCs w:val="21"/>
          <w:lang w:eastAsia="es-AR"/>
        </w:rPr>
        <w:t>a) Producción de petróleo crudo.</w:t>
      </w:r>
    </w:p>
    <w:p w:rsidR="00A93CF9" w:rsidRPr="00A93CF9" w:rsidRDefault="00A93CF9" w:rsidP="00A93CF9">
      <w:pPr>
        <w:spacing w:before="240" w:after="240" w:line="300" w:lineRule="atLeast"/>
        <w:rPr>
          <w:rFonts w:ascii="Calibri" w:eastAsia="Times New Roman" w:hAnsi="Calibri" w:cs="Calibri"/>
          <w:color w:val="555555"/>
          <w:sz w:val="21"/>
          <w:szCs w:val="21"/>
          <w:lang w:eastAsia="es-AR"/>
        </w:rPr>
      </w:pPr>
      <w:r w:rsidRPr="00A93CF9">
        <w:rPr>
          <w:rFonts w:ascii="Calibri" w:eastAsia="Times New Roman" w:hAnsi="Calibri" w:cs="Calibri"/>
          <w:color w:val="555555"/>
          <w:sz w:val="21"/>
          <w:szCs w:val="21"/>
          <w:lang w:eastAsia="es-AR"/>
        </w:rPr>
        <w:t>b) Producción de petróleo y gas natural.</w:t>
      </w:r>
    </w:p>
    <w:p w:rsidR="00A93CF9" w:rsidRPr="00A93CF9" w:rsidRDefault="00A93CF9" w:rsidP="00A93CF9">
      <w:pPr>
        <w:spacing w:before="240" w:after="240" w:line="300" w:lineRule="atLeast"/>
        <w:rPr>
          <w:rFonts w:ascii="Calibri" w:eastAsia="Times New Roman" w:hAnsi="Calibri" w:cs="Calibri"/>
          <w:color w:val="555555"/>
          <w:sz w:val="21"/>
          <w:szCs w:val="21"/>
          <w:lang w:eastAsia="es-AR"/>
        </w:rPr>
      </w:pPr>
      <w:r w:rsidRPr="00A93CF9">
        <w:rPr>
          <w:rFonts w:ascii="Calibri" w:eastAsia="Times New Roman" w:hAnsi="Calibri" w:cs="Calibri"/>
          <w:color w:val="555555"/>
          <w:sz w:val="21"/>
          <w:szCs w:val="21"/>
          <w:lang w:eastAsia="es-AR"/>
        </w:rPr>
        <w:t>c) Refinación de petróleo. Refinerías.</w:t>
      </w:r>
    </w:p>
    <w:p w:rsidR="00A93CF9" w:rsidRPr="00A93CF9" w:rsidRDefault="00A93CF9" w:rsidP="00A93CF9">
      <w:pPr>
        <w:spacing w:before="240" w:after="240" w:line="300" w:lineRule="atLeast"/>
        <w:rPr>
          <w:rFonts w:ascii="Calibri" w:eastAsia="Times New Roman" w:hAnsi="Calibri" w:cs="Calibri"/>
          <w:color w:val="555555"/>
          <w:sz w:val="21"/>
          <w:szCs w:val="21"/>
          <w:lang w:eastAsia="es-AR"/>
        </w:rPr>
      </w:pPr>
      <w:r w:rsidRPr="00A93CF9">
        <w:rPr>
          <w:rFonts w:ascii="Calibri" w:eastAsia="Times New Roman" w:hAnsi="Calibri" w:cs="Calibri"/>
          <w:color w:val="555555"/>
          <w:sz w:val="21"/>
          <w:szCs w:val="21"/>
          <w:lang w:eastAsia="es-AR"/>
        </w:rPr>
        <w:t>d) Fabricación de productos derivados del petróleo excepto refinación”.</w:t>
      </w:r>
    </w:p>
    <w:p w:rsidR="00A93CF9" w:rsidRPr="00A93CF9" w:rsidRDefault="00A93CF9" w:rsidP="00A93CF9">
      <w:pPr>
        <w:spacing w:before="240" w:after="240" w:line="300" w:lineRule="atLeast"/>
        <w:rPr>
          <w:rFonts w:ascii="Calibri" w:eastAsia="Times New Roman" w:hAnsi="Calibri" w:cs="Calibri"/>
          <w:color w:val="555555"/>
          <w:sz w:val="21"/>
          <w:szCs w:val="21"/>
          <w:lang w:eastAsia="es-AR"/>
        </w:rPr>
      </w:pPr>
      <w:r w:rsidRPr="00A93CF9">
        <w:rPr>
          <w:rFonts w:ascii="Calibri" w:eastAsia="Times New Roman" w:hAnsi="Calibri" w:cs="Calibri"/>
          <w:color w:val="555555"/>
          <w:sz w:val="21"/>
          <w:szCs w:val="21"/>
          <w:lang w:eastAsia="es-AR"/>
        </w:rPr>
        <w:t>2. Suprimir el apartado “Porcentajes”.</w:t>
      </w:r>
    </w:p>
    <w:p w:rsidR="00A93CF9" w:rsidRPr="00A93CF9" w:rsidRDefault="00A93CF9" w:rsidP="00A93CF9">
      <w:pPr>
        <w:spacing w:before="240" w:after="240" w:line="300" w:lineRule="atLeast"/>
        <w:rPr>
          <w:rFonts w:ascii="Calibri" w:eastAsia="Times New Roman" w:hAnsi="Calibri" w:cs="Calibri"/>
          <w:color w:val="555555"/>
          <w:sz w:val="21"/>
          <w:szCs w:val="21"/>
          <w:lang w:eastAsia="es-AR"/>
        </w:rPr>
      </w:pPr>
      <w:r w:rsidRPr="00A93CF9">
        <w:rPr>
          <w:rFonts w:ascii="Calibri" w:eastAsia="Times New Roman" w:hAnsi="Calibri" w:cs="Calibri"/>
          <w:color w:val="555555"/>
          <w:sz w:val="21"/>
          <w:szCs w:val="21"/>
          <w:lang w:eastAsia="es-AR"/>
        </w:rPr>
        <w:t>g) En el Anexo V:</w:t>
      </w:r>
    </w:p>
    <w:p w:rsidR="00A93CF9" w:rsidRPr="00A93CF9" w:rsidRDefault="00A93CF9" w:rsidP="00A93CF9">
      <w:pPr>
        <w:spacing w:before="240" w:after="240" w:line="300" w:lineRule="atLeast"/>
        <w:rPr>
          <w:rFonts w:ascii="Calibri" w:eastAsia="Times New Roman" w:hAnsi="Calibri" w:cs="Calibri"/>
          <w:color w:val="555555"/>
          <w:sz w:val="21"/>
          <w:szCs w:val="21"/>
          <w:lang w:eastAsia="es-AR"/>
        </w:rPr>
      </w:pPr>
      <w:r w:rsidRPr="00A93CF9">
        <w:rPr>
          <w:rFonts w:ascii="Calibri" w:eastAsia="Times New Roman" w:hAnsi="Calibri" w:cs="Calibri"/>
          <w:color w:val="555555"/>
          <w:sz w:val="21"/>
          <w:szCs w:val="21"/>
          <w:lang w:eastAsia="es-AR"/>
        </w:rPr>
        <w:t>1. Sustituir el apartado “Sujetos comprendidos”, por el siguiente:</w:t>
      </w:r>
    </w:p>
    <w:p w:rsidR="00A93CF9" w:rsidRPr="00A93CF9" w:rsidRDefault="00A93CF9" w:rsidP="00A93CF9">
      <w:pPr>
        <w:spacing w:before="240" w:after="240" w:line="300" w:lineRule="atLeast"/>
        <w:rPr>
          <w:rFonts w:ascii="Calibri" w:eastAsia="Times New Roman" w:hAnsi="Calibri" w:cs="Calibri"/>
          <w:color w:val="555555"/>
          <w:sz w:val="21"/>
          <w:szCs w:val="21"/>
          <w:lang w:eastAsia="es-AR"/>
        </w:rPr>
      </w:pPr>
      <w:r w:rsidRPr="00A93CF9">
        <w:rPr>
          <w:rFonts w:ascii="Calibri" w:eastAsia="Times New Roman" w:hAnsi="Calibri" w:cs="Calibri"/>
          <w:color w:val="555555"/>
          <w:sz w:val="21"/>
          <w:szCs w:val="21"/>
          <w:lang w:eastAsia="es-AR"/>
        </w:rPr>
        <w:t>“Sujetos comprendidos:</w:t>
      </w:r>
    </w:p>
    <w:p w:rsidR="00A93CF9" w:rsidRPr="00A93CF9" w:rsidRDefault="00A93CF9" w:rsidP="00A93CF9">
      <w:pPr>
        <w:spacing w:before="240" w:after="240" w:line="300" w:lineRule="atLeast"/>
        <w:rPr>
          <w:rFonts w:ascii="Calibri" w:eastAsia="Times New Roman" w:hAnsi="Calibri" w:cs="Calibri"/>
          <w:color w:val="555555"/>
          <w:sz w:val="21"/>
          <w:szCs w:val="21"/>
          <w:lang w:eastAsia="es-AR"/>
        </w:rPr>
      </w:pPr>
      <w:r w:rsidRPr="00A93CF9">
        <w:rPr>
          <w:rFonts w:ascii="Calibri" w:eastAsia="Times New Roman" w:hAnsi="Calibri" w:cs="Calibri"/>
          <w:color w:val="555555"/>
          <w:sz w:val="21"/>
          <w:szCs w:val="21"/>
          <w:lang w:eastAsia="es-AR"/>
        </w:rPr>
        <w:t>Los responsables que realicen las siguientes actividades:</w:t>
      </w:r>
    </w:p>
    <w:p w:rsidR="00A93CF9" w:rsidRPr="00A93CF9" w:rsidRDefault="00A93CF9" w:rsidP="00A93CF9">
      <w:pPr>
        <w:spacing w:before="240" w:after="240" w:line="300" w:lineRule="atLeast"/>
        <w:rPr>
          <w:rFonts w:ascii="Calibri" w:eastAsia="Times New Roman" w:hAnsi="Calibri" w:cs="Calibri"/>
          <w:color w:val="555555"/>
          <w:sz w:val="21"/>
          <w:szCs w:val="21"/>
          <w:lang w:eastAsia="es-AR"/>
        </w:rPr>
      </w:pPr>
      <w:r w:rsidRPr="00A93CF9">
        <w:rPr>
          <w:rFonts w:ascii="Calibri" w:eastAsia="Times New Roman" w:hAnsi="Calibri" w:cs="Calibri"/>
          <w:color w:val="555555"/>
          <w:sz w:val="21"/>
          <w:szCs w:val="21"/>
          <w:lang w:eastAsia="es-AR"/>
        </w:rPr>
        <w:t>a) Fabricación de vinos.</w:t>
      </w:r>
    </w:p>
    <w:p w:rsidR="00A93CF9" w:rsidRPr="00A93CF9" w:rsidRDefault="00A93CF9" w:rsidP="00A93CF9">
      <w:pPr>
        <w:spacing w:before="240" w:after="240" w:line="300" w:lineRule="atLeast"/>
        <w:rPr>
          <w:rFonts w:ascii="Calibri" w:eastAsia="Times New Roman" w:hAnsi="Calibri" w:cs="Calibri"/>
          <w:color w:val="555555"/>
          <w:sz w:val="21"/>
          <w:szCs w:val="21"/>
          <w:lang w:eastAsia="es-AR"/>
        </w:rPr>
      </w:pPr>
      <w:r w:rsidRPr="00A93CF9">
        <w:rPr>
          <w:rFonts w:ascii="Calibri" w:eastAsia="Times New Roman" w:hAnsi="Calibri" w:cs="Calibri"/>
          <w:color w:val="555555"/>
          <w:sz w:val="21"/>
          <w:szCs w:val="21"/>
          <w:lang w:eastAsia="es-AR"/>
        </w:rPr>
        <w:t>b) Fabricación de sidras y bebidas fermentadas, excepto las malteadas.</w:t>
      </w:r>
    </w:p>
    <w:p w:rsidR="00A93CF9" w:rsidRPr="00A93CF9" w:rsidRDefault="00A93CF9" w:rsidP="00A93CF9">
      <w:pPr>
        <w:spacing w:before="240" w:after="240" w:line="300" w:lineRule="atLeast"/>
        <w:rPr>
          <w:rFonts w:ascii="Calibri" w:eastAsia="Times New Roman" w:hAnsi="Calibri" w:cs="Calibri"/>
          <w:color w:val="555555"/>
          <w:sz w:val="21"/>
          <w:szCs w:val="21"/>
          <w:lang w:eastAsia="es-AR"/>
        </w:rPr>
      </w:pPr>
      <w:r w:rsidRPr="00A93CF9">
        <w:rPr>
          <w:rFonts w:ascii="Calibri" w:eastAsia="Times New Roman" w:hAnsi="Calibri" w:cs="Calibri"/>
          <w:color w:val="555555"/>
          <w:sz w:val="21"/>
          <w:szCs w:val="21"/>
          <w:lang w:eastAsia="es-AR"/>
        </w:rPr>
        <w:t>c) Fabricación de malta, cerveza y bebidas malteadas.</w:t>
      </w:r>
    </w:p>
    <w:p w:rsidR="00A93CF9" w:rsidRPr="00A93CF9" w:rsidRDefault="00A93CF9" w:rsidP="00A93CF9">
      <w:pPr>
        <w:spacing w:before="240" w:after="240" w:line="300" w:lineRule="atLeast"/>
        <w:rPr>
          <w:rFonts w:ascii="Calibri" w:eastAsia="Times New Roman" w:hAnsi="Calibri" w:cs="Calibri"/>
          <w:color w:val="555555"/>
          <w:sz w:val="21"/>
          <w:szCs w:val="21"/>
          <w:lang w:eastAsia="es-AR"/>
        </w:rPr>
      </w:pPr>
      <w:r w:rsidRPr="00A93CF9">
        <w:rPr>
          <w:rFonts w:ascii="Calibri" w:eastAsia="Times New Roman" w:hAnsi="Calibri" w:cs="Calibri"/>
          <w:color w:val="555555"/>
          <w:sz w:val="21"/>
          <w:szCs w:val="21"/>
          <w:lang w:eastAsia="es-AR"/>
        </w:rPr>
        <w:t>d) Embotellado de aguas naturales y minerales.</w:t>
      </w:r>
    </w:p>
    <w:p w:rsidR="00A93CF9" w:rsidRPr="00A93CF9" w:rsidRDefault="00A93CF9" w:rsidP="00A93CF9">
      <w:pPr>
        <w:spacing w:before="240" w:after="240" w:line="300" w:lineRule="atLeast"/>
        <w:rPr>
          <w:rFonts w:ascii="Calibri" w:eastAsia="Times New Roman" w:hAnsi="Calibri" w:cs="Calibri"/>
          <w:color w:val="555555"/>
          <w:sz w:val="21"/>
          <w:szCs w:val="21"/>
          <w:lang w:eastAsia="es-AR"/>
        </w:rPr>
      </w:pPr>
      <w:r w:rsidRPr="00A93CF9">
        <w:rPr>
          <w:rFonts w:ascii="Calibri" w:eastAsia="Times New Roman" w:hAnsi="Calibri" w:cs="Calibri"/>
          <w:color w:val="555555"/>
          <w:sz w:val="21"/>
          <w:szCs w:val="21"/>
          <w:lang w:eastAsia="es-AR"/>
        </w:rPr>
        <w:t>e) Fabricación de sodas.</w:t>
      </w:r>
    </w:p>
    <w:p w:rsidR="00A93CF9" w:rsidRPr="00A93CF9" w:rsidRDefault="00A93CF9" w:rsidP="00A93CF9">
      <w:pPr>
        <w:spacing w:before="240" w:after="240" w:line="300" w:lineRule="atLeast"/>
        <w:rPr>
          <w:rFonts w:ascii="Calibri" w:eastAsia="Times New Roman" w:hAnsi="Calibri" w:cs="Calibri"/>
          <w:color w:val="555555"/>
          <w:sz w:val="21"/>
          <w:szCs w:val="21"/>
          <w:lang w:eastAsia="es-AR"/>
        </w:rPr>
      </w:pPr>
      <w:r w:rsidRPr="00A93CF9">
        <w:rPr>
          <w:rFonts w:ascii="Calibri" w:eastAsia="Times New Roman" w:hAnsi="Calibri" w:cs="Calibri"/>
          <w:color w:val="555555"/>
          <w:sz w:val="21"/>
          <w:szCs w:val="21"/>
          <w:lang w:eastAsia="es-AR"/>
        </w:rPr>
        <w:t>f) Elaboración de bebidas no alcohólicas, excepto jarabes, extractos y concentrados”.</w:t>
      </w:r>
    </w:p>
    <w:p w:rsidR="00A93CF9" w:rsidRPr="00A93CF9" w:rsidRDefault="00A93CF9" w:rsidP="00A93CF9">
      <w:pPr>
        <w:spacing w:before="240" w:after="240" w:line="300" w:lineRule="atLeast"/>
        <w:rPr>
          <w:rFonts w:ascii="Calibri" w:eastAsia="Times New Roman" w:hAnsi="Calibri" w:cs="Calibri"/>
          <w:color w:val="555555"/>
          <w:sz w:val="21"/>
          <w:szCs w:val="21"/>
          <w:lang w:eastAsia="es-AR"/>
        </w:rPr>
      </w:pPr>
      <w:r w:rsidRPr="00A93CF9">
        <w:rPr>
          <w:rFonts w:ascii="Calibri" w:eastAsia="Times New Roman" w:hAnsi="Calibri" w:cs="Calibri"/>
          <w:color w:val="555555"/>
          <w:sz w:val="21"/>
          <w:szCs w:val="21"/>
          <w:lang w:eastAsia="es-AR"/>
        </w:rPr>
        <w:t>2. Sustituir el apartado “Alícuotas”, por el siguiente:</w:t>
      </w:r>
    </w:p>
    <w:p w:rsidR="00A93CF9" w:rsidRPr="00A93CF9" w:rsidRDefault="00A93CF9" w:rsidP="00A93CF9">
      <w:pPr>
        <w:spacing w:before="240" w:after="240" w:line="300" w:lineRule="atLeast"/>
        <w:rPr>
          <w:rFonts w:ascii="Calibri" w:eastAsia="Times New Roman" w:hAnsi="Calibri" w:cs="Calibri"/>
          <w:color w:val="555555"/>
          <w:sz w:val="21"/>
          <w:szCs w:val="21"/>
          <w:lang w:eastAsia="es-AR"/>
        </w:rPr>
      </w:pPr>
      <w:r w:rsidRPr="00A93CF9">
        <w:rPr>
          <w:rFonts w:ascii="Calibri" w:eastAsia="Times New Roman" w:hAnsi="Calibri" w:cs="Calibri"/>
          <w:color w:val="555555"/>
          <w:sz w:val="21"/>
          <w:szCs w:val="21"/>
          <w:lang w:eastAsia="es-AR"/>
        </w:rPr>
        <w:t>“Porcentaje especial:</w:t>
      </w:r>
    </w:p>
    <w:p w:rsidR="00A93CF9" w:rsidRPr="00A93CF9" w:rsidRDefault="00A93CF9" w:rsidP="00A93CF9">
      <w:pPr>
        <w:spacing w:before="240" w:after="240" w:line="300" w:lineRule="atLeast"/>
        <w:rPr>
          <w:rFonts w:ascii="Calibri" w:eastAsia="Times New Roman" w:hAnsi="Calibri" w:cs="Calibri"/>
          <w:color w:val="555555"/>
          <w:sz w:val="21"/>
          <w:szCs w:val="21"/>
          <w:lang w:eastAsia="es-AR"/>
        </w:rPr>
      </w:pPr>
      <w:r w:rsidRPr="00A93CF9">
        <w:rPr>
          <w:rFonts w:ascii="Calibri" w:eastAsia="Times New Roman" w:hAnsi="Calibri" w:cs="Calibri"/>
          <w:color w:val="555555"/>
          <w:sz w:val="21"/>
          <w:szCs w:val="21"/>
          <w:lang w:eastAsia="es-AR"/>
        </w:rPr>
        <w:t xml:space="preserve">Cuando por el desarrollo de sus actividades los sujetos percibidos liquiden el impuesto exclusivamente sobre una base imponible especial (según lo establecido en los arts. 223 y 224 del Código Tributario provincial), el porcentaje previsto en el padrón de contribuyentes quedará reducido al cero como sesenta y cinco por ciento (0,65%) sobre el precio neto de la operación. Para ello deberán exhibir </w:t>
      </w:r>
      <w:r w:rsidRPr="00A93CF9">
        <w:rPr>
          <w:rFonts w:ascii="Calibri" w:eastAsia="Times New Roman" w:hAnsi="Calibri" w:cs="Calibri"/>
          <w:color w:val="555555"/>
          <w:sz w:val="21"/>
          <w:szCs w:val="21"/>
          <w:lang w:eastAsia="es-AR"/>
        </w:rPr>
        <w:lastRenderedPageBreak/>
        <w:t>constancia actualizada expedida por la Dirección General de Rentas de encontrarse encuadrado en tales actividades”.</w:t>
      </w:r>
    </w:p>
    <w:p w:rsidR="00A93CF9" w:rsidRPr="00A93CF9" w:rsidRDefault="00A93CF9" w:rsidP="00A93CF9">
      <w:pPr>
        <w:spacing w:before="240" w:after="240" w:line="300" w:lineRule="atLeast"/>
        <w:rPr>
          <w:rFonts w:ascii="Calibri" w:eastAsia="Times New Roman" w:hAnsi="Calibri" w:cs="Calibri"/>
          <w:color w:val="555555"/>
          <w:sz w:val="21"/>
          <w:szCs w:val="21"/>
          <w:lang w:eastAsia="es-AR"/>
        </w:rPr>
      </w:pPr>
      <w:r w:rsidRPr="00A93CF9">
        <w:rPr>
          <w:rFonts w:ascii="Calibri" w:eastAsia="Times New Roman" w:hAnsi="Calibri" w:cs="Calibri"/>
          <w:color w:val="555555"/>
          <w:sz w:val="21"/>
          <w:szCs w:val="21"/>
          <w:lang w:eastAsia="es-AR"/>
        </w:rPr>
        <w:t>h) En el Anexo VI:</w:t>
      </w:r>
    </w:p>
    <w:p w:rsidR="00A93CF9" w:rsidRPr="00A93CF9" w:rsidRDefault="00A93CF9" w:rsidP="00A93CF9">
      <w:pPr>
        <w:spacing w:before="240" w:after="240" w:line="300" w:lineRule="atLeast"/>
        <w:rPr>
          <w:rFonts w:ascii="Calibri" w:eastAsia="Times New Roman" w:hAnsi="Calibri" w:cs="Calibri"/>
          <w:color w:val="555555"/>
          <w:sz w:val="21"/>
          <w:szCs w:val="21"/>
          <w:lang w:eastAsia="es-AR"/>
        </w:rPr>
      </w:pPr>
      <w:r w:rsidRPr="00A93CF9">
        <w:rPr>
          <w:rFonts w:ascii="Calibri" w:eastAsia="Times New Roman" w:hAnsi="Calibri" w:cs="Calibri"/>
          <w:color w:val="555555"/>
          <w:sz w:val="21"/>
          <w:szCs w:val="21"/>
          <w:lang w:eastAsia="es-AR"/>
        </w:rPr>
        <w:t>1. Sustituir el apartado “Sujetos comprendidos” del Anexo VI, por el siguiente:</w:t>
      </w:r>
    </w:p>
    <w:p w:rsidR="00A93CF9" w:rsidRPr="00A93CF9" w:rsidRDefault="00A93CF9" w:rsidP="00A93CF9">
      <w:pPr>
        <w:spacing w:before="240" w:after="240" w:line="300" w:lineRule="atLeast"/>
        <w:rPr>
          <w:rFonts w:ascii="Calibri" w:eastAsia="Times New Roman" w:hAnsi="Calibri" w:cs="Calibri"/>
          <w:color w:val="555555"/>
          <w:sz w:val="21"/>
          <w:szCs w:val="21"/>
          <w:lang w:eastAsia="es-AR"/>
        </w:rPr>
      </w:pPr>
      <w:r w:rsidRPr="00A93CF9">
        <w:rPr>
          <w:rFonts w:ascii="Calibri" w:eastAsia="Times New Roman" w:hAnsi="Calibri" w:cs="Calibri"/>
          <w:color w:val="555555"/>
          <w:sz w:val="21"/>
          <w:szCs w:val="21"/>
          <w:lang w:eastAsia="es-AR"/>
        </w:rPr>
        <w:t>“Sujetos comprendidos:</w:t>
      </w:r>
    </w:p>
    <w:p w:rsidR="00A93CF9" w:rsidRPr="00A93CF9" w:rsidRDefault="00A93CF9" w:rsidP="00A93CF9">
      <w:pPr>
        <w:spacing w:before="240" w:after="240" w:line="300" w:lineRule="atLeast"/>
        <w:rPr>
          <w:rFonts w:ascii="Calibri" w:eastAsia="Times New Roman" w:hAnsi="Calibri" w:cs="Calibri"/>
          <w:color w:val="555555"/>
          <w:sz w:val="21"/>
          <w:szCs w:val="21"/>
          <w:lang w:eastAsia="es-AR"/>
        </w:rPr>
      </w:pPr>
      <w:r w:rsidRPr="00A93CF9">
        <w:rPr>
          <w:rFonts w:ascii="Calibri" w:eastAsia="Times New Roman" w:hAnsi="Calibri" w:cs="Calibri"/>
          <w:color w:val="555555"/>
          <w:sz w:val="21"/>
          <w:szCs w:val="21"/>
          <w:lang w:eastAsia="es-AR"/>
        </w:rPr>
        <w:t>Los responsables que realicen las siguientes actividades:</w:t>
      </w:r>
    </w:p>
    <w:p w:rsidR="00A93CF9" w:rsidRPr="00A93CF9" w:rsidRDefault="00A93CF9" w:rsidP="00A93CF9">
      <w:pPr>
        <w:spacing w:before="240" w:after="240" w:line="300" w:lineRule="atLeast"/>
        <w:rPr>
          <w:rFonts w:ascii="Calibri" w:eastAsia="Times New Roman" w:hAnsi="Calibri" w:cs="Calibri"/>
          <w:color w:val="555555"/>
          <w:sz w:val="21"/>
          <w:szCs w:val="21"/>
          <w:lang w:eastAsia="es-AR"/>
        </w:rPr>
      </w:pPr>
      <w:r w:rsidRPr="00A93CF9">
        <w:rPr>
          <w:rFonts w:ascii="Calibri" w:eastAsia="Times New Roman" w:hAnsi="Calibri" w:cs="Calibri"/>
          <w:color w:val="555555"/>
          <w:sz w:val="21"/>
          <w:szCs w:val="21"/>
          <w:lang w:eastAsia="es-AR"/>
        </w:rPr>
        <w:t>a) Fabricación de productos farmacéuticos y medicinales (medicamentos) excepto productos medicinales de uso veterinario.</w:t>
      </w:r>
    </w:p>
    <w:p w:rsidR="00A93CF9" w:rsidRPr="00A93CF9" w:rsidRDefault="00A93CF9" w:rsidP="00A93CF9">
      <w:pPr>
        <w:spacing w:before="240" w:after="240" w:line="300" w:lineRule="atLeast"/>
        <w:rPr>
          <w:rFonts w:ascii="Calibri" w:eastAsia="Times New Roman" w:hAnsi="Calibri" w:cs="Calibri"/>
          <w:color w:val="555555"/>
          <w:sz w:val="21"/>
          <w:szCs w:val="21"/>
          <w:lang w:eastAsia="es-AR"/>
        </w:rPr>
      </w:pPr>
      <w:r w:rsidRPr="00A93CF9">
        <w:rPr>
          <w:rFonts w:ascii="Calibri" w:eastAsia="Times New Roman" w:hAnsi="Calibri" w:cs="Calibri"/>
          <w:color w:val="555555"/>
          <w:sz w:val="21"/>
          <w:szCs w:val="21"/>
          <w:lang w:eastAsia="es-AR"/>
        </w:rPr>
        <w:t>b) Distribución de productos farmacéuticos y medicinales (incluye los de uso veterinario)”.</w:t>
      </w:r>
    </w:p>
    <w:p w:rsidR="00A93CF9" w:rsidRPr="00A93CF9" w:rsidRDefault="00A93CF9" w:rsidP="00A93CF9">
      <w:pPr>
        <w:spacing w:before="240" w:after="240" w:line="300" w:lineRule="atLeast"/>
        <w:rPr>
          <w:rFonts w:ascii="Calibri" w:eastAsia="Times New Roman" w:hAnsi="Calibri" w:cs="Calibri"/>
          <w:color w:val="555555"/>
          <w:sz w:val="21"/>
          <w:szCs w:val="21"/>
          <w:lang w:eastAsia="es-AR"/>
        </w:rPr>
      </w:pPr>
      <w:r w:rsidRPr="00A93CF9">
        <w:rPr>
          <w:rFonts w:ascii="Calibri" w:eastAsia="Times New Roman" w:hAnsi="Calibri" w:cs="Calibri"/>
          <w:color w:val="555555"/>
          <w:sz w:val="21"/>
          <w:szCs w:val="21"/>
          <w:lang w:eastAsia="es-AR"/>
        </w:rPr>
        <w:t>2. Suprimir el apartado “Alícuotas”.</w:t>
      </w:r>
    </w:p>
    <w:p w:rsidR="00A93CF9" w:rsidRPr="00A93CF9" w:rsidRDefault="00A93CF9" w:rsidP="00A93CF9">
      <w:pPr>
        <w:spacing w:before="240" w:after="240" w:line="300" w:lineRule="atLeast"/>
        <w:rPr>
          <w:rFonts w:ascii="Calibri" w:eastAsia="Times New Roman" w:hAnsi="Calibri" w:cs="Calibri"/>
          <w:color w:val="555555"/>
          <w:sz w:val="21"/>
          <w:szCs w:val="21"/>
          <w:lang w:eastAsia="es-AR"/>
        </w:rPr>
      </w:pPr>
      <w:r w:rsidRPr="00A93CF9">
        <w:rPr>
          <w:rFonts w:ascii="Calibri" w:eastAsia="Times New Roman" w:hAnsi="Calibri" w:cs="Calibri"/>
          <w:color w:val="555555"/>
          <w:sz w:val="21"/>
          <w:szCs w:val="21"/>
          <w:lang w:eastAsia="es-AR"/>
        </w:rPr>
        <w:t>i) En el Anexo VII:</w:t>
      </w:r>
    </w:p>
    <w:p w:rsidR="00A93CF9" w:rsidRPr="00A93CF9" w:rsidRDefault="00A93CF9" w:rsidP="00A93CF9">
      <w:pPr>
        <w:spacing w:before="240" w:after="240" w:line="300" w:lineRule="atLeast"/>
        <w:rPr>
          <w:rFonts w:ascii="Calibri" w:eastAsia="Times New Roman" w:hAnsi="Calibri" w:cs="Calibri"/>
          <w:color w:val="555555"/>
          <w:sz w:val="21"/>
          <w:szCs w:val="21"/>
          <w:lang w:eastAsia="es-AR"/>
        </w:rPr>
      </w:pPr>
      <w:r w:rsidRPr="00A93CF9">
        <w:rPr>
          <w:rFonts w:ascii="Calibri" w:eastAsia="Times New Roman" w:hAnsi="Calibri" w:cs="Calibri"/>
          <w:color w:val="555555"/>
          <w:sz w:val="21"/>
          <w:szCs w:val="21"/>
          <w:lang w:eastAsia="es-AR"/>
        </w:rPr>
        <w:t>1. Sustituir el apartado “Sujetos comprendidos”, por el siguiente:</w:t>
      </w:r>
    </w:p>
    <w:p w:rsidR="00A93CF9" w:rsidRPr="00A93CF9" w:rsidRDefault="00A93CF9" w:rsidP="00A93CF9">
      <w:pPr>
        <w:spacing w:before="240" w:after="240" w:line="300" w:lineRule="atLeast"/>
        <w:rPr>
          <w:rFonts w:ascii="Calibri" w:eastAsia="Times New Roman" w:hAnsi="Calibri" w:cs="Calibri"/>
          <w:color w:val="555555"/>
          <w:sz w:val="21"/>
          <w:szCs w:val="21"/>
          <w:lang w:eastAsia="es-AR"/>
        </w:rPr>
      </w:pPr>
      <w:r w:rsidRPr="00A93CF9">
        <w:rPr>
          <w:rFonts w:ascii="Calibri" w:eastAsia="Times New Roman" w:hAnsi="Calibri" w:cs="Calibri"/>
          <w:color w:val="555555"/>
          <w:sz w:val="21"/>
          <w:szCs w:val="21"/>
          <w:lang w:eastAsia="es-AR"/>
        </w:rPr>
        <w:t>“Sujetos comprendidos:</w:t>
      </w:r>
    </w:p>
    <w:p w:rsidR="00A93CF9" w:rsidRPr="00A93CF9" w:rsidRDefault="00A93CF9" w:rsidP="00A93CF9">
      <w:pPr>
        <w:spacing w:before="240" w:after="240" w:line="300" w:lineRule="atLeast"/>
        <w:rPr>
          <w:rFonts w:ascii="Calibri" w:eastAsia="Times New Roman" w:hAnsi="Calibri" w:cs="Calibri"/>
          <w:color w:val="555555"/>
          <w:sz w:val="21"/>
          <w:szCs w:val="21"/>
          <w:lang w:eastAsia="es-AR"/>
        </w:rPr>
      </w:pPr>
      <w:r w:rsidRPr="00A93CF9">
        <w:rPr>
          <w:rFonts w:ascii="Calibri" w:eastAsia="Times New Roman" w:hAnsi="Calibri" w:cs="Calibri"/>
          <w:color w:val="555555"/>
          <w:sz w:val="21"/>
          <w:szCs w:val="21"/>
          <w:lang w:eastAsia="es-AR"/>
        </w:rPr>
        <w:t>Los responsables que realicen las siguientes actividades:</w:t>
      </w:r>
    </w:p>
    <w:p w:rsidR="00A93CF9" w:rsidRPr="00A93CF9" w:rsidRDefault="00A93CF9" w:rsidP="00A93CF9">
      <w:pPr>
        <w:spacing w:before="240" w:after="240" w:line="300" w:lineRule="atLeast"/>
        <w:rPr>
          <w:rFonts w:ascii="Calibri" w:eastAsia="Times New Roman" w:hAnsi="Calibri" w:cs="Calibri"/>
          <w:color w:val="555555"/>
          <w:sz w:val="21"/>
          <w:szCs w:val="21"/>
          <w:lang w:eastAsia="es-AR"/>
        </w:rPr>
      </w:pPr>
      <w:r w:rsidRPr="00A93CF9">
        <w:rPr>
          <w:rFonts w:ascii="Calibri" w:eastAsia="Times New Roman" w:hAnsi="Calibri" w:cs="Calibri"/>
          <w:color w:val="555555"/>
          <w:sz w:val="21"/>
          <w:szCs w:val="21"/>
          <w:lang w:eastAsia="es-AR"/>
        </w:rPr>
        <w:t>a) Matanza de ganado. Mataderos.</w:t>
      </w:r>
    </w:p>
    <w:p w:rsidR="00A93CF9" w:rsidRPr="00A93CF9" w:rsidRDefault="00A93CF9" w:rsidP="00A93CF9">
      <w:pPr>
        <w:spacing w:before="240" w:after="240" w:line="300" w:lineRule="atLeast"/>
        <w:rPr>
          <w:rFonts w:ascii="Calibri" w:eastAsia="Times New Roman" w:hAnsi="Calibri" w:cs="Calibri"/>
          <w:color w:val="555555"/>
          <w:sz w:val="21"/>
          <w:szCs w:val="21"/>
          <w:lang w:eastAsia="es-AR"/>
        </w:rPr>
      </w:pPr>
      <w:r w:rsidRPr="00A93CF9">
        <w:rPr>
          <w:rFonts w:ascii="Calibri" w:eastAsia="Times New Roman" w:hAnsi="Calibri" w:cs="Calibri"/>
          <w:color w:val="555555"/>
          <w:sz w:val="21"/>
          <w:szCs w:val="21"/>
          <w:lang w:eastAsia="es-AR"/>
        </w:rPr>
        <w:t>b) Preparación y conservación de carnes de ganado. Frigoríficos.</w:t>
      </w:r>
    </w:p>
    <w:p w:rsidR="00A93CF9" w:rsidRPr="00A93CF9" w:rsidRDefault="00A93CF9" w:rsidP="00A93CF9">
      <w:pPr>
        <w:spacing w:before="240" w:after="240" w:line="300" w:lineRule="atLeast"/>
        <w:rPr>
          <w:rFonts w:ascii="Calibri" w:eastAsia="Times New Roman" w:hAnsi="Calibri" w:cs="Calibri"/>
          <w:color w:val="555555"/>
          <w:sz w:val="21"/>
          <w:szCs w:val="21"/>
          <w:lang w:eastAsia="es-AR"/>
        </w:rPr>
      </w:pPr>
      <w:r w:rsidRPr="00A93CF9">
        <w:rPr>
          <w:rFonts w:ascii="Calibri" w:eastAsia="Times New Roman" w:hAnsi="Calibri" w:cs="Calibri"/>
          <w:color w:val="555555"/>
          <w:sz w:val="21"/>
          <w:szCs w:val="21"/>
          <w:lang w:eastAsia="es-AR"/>
        </w:rPr>
        <w:t>c) Elaboración de fiambres, embutidos, chacinados y otros preparados a base de carne.</w:t>
      </w:r>
    </w:p>
    <w:p w:rsidR="00A93CF9" w:rsidRPr="00A93CF9" w:rsidRDefault="00A93CF9" w:rsidP="00A93CF9">
      <w:pPr>
        <w:spacing w:before="240" w:after="240" w:line="300" w:lineRule="atLeast"/>
        <w:rPr>
          <w:rFonts w:ascii="Calibri" w:eastAsia="Times New Roman" w:hAnsi="Calibri" w:cs="Calibri"/>
          <w:color w:val="555555"/>
          <w:sz w:val="21"/>
          <w:szCs w:val="21"/>
          <w:lang w:eastAsia="es-AR"/>
        </w:rPr>
      </w:pPr>
      <w:r w:rsidRPr="00A93CF9">
        <w:rPr>
          <w:rFonts w:ascii="Calibri" w:eastAsia="Times New Roman" w:hAnsi="Calibri" w:cs="Calibri"/>
          <w:color w:val="555555"/>
          <w:sz w:val="21"/>
          <w:szCs w:val="21"/>
          <w:lang w:eastAsia="es-AR"/>
        </w:rPr>
        <w:t>d) Matarifes”.</w:t>
      </w:r>
    </w:p>
    <w:p w:rsidR="00A93CF9" w:rsidRPr="00A93CF9" w:rsidRDefault="00A93CF9" w:rsidP="00A93CF9">
      <w:pPr>
        <w:spacing w:before="240" w:after="240" w:line="300" w:lineRule="atLeast"/>
        <w:rPr>
          <w:rFonts w:ascii="Calibri" w:eastAsia="Times New Roman" w:hAnsi="Calibri" w:cs="Calibri"/>
          <w:color w:val="555555"/>
          <w:sz w:val="21"/>
          <w:szCs w:val="21"/>
          <w:lang w:eastAsia="es-AR"/>
        </w:rPr>
      </w:pPr>
      <w:r w:rsidRPr="00A93CF9">
        <w:rPr>
          <w:rFonts w:ascii="Calibri" w:eastAsia="Times New Roman" w:hAnsi="Calibri" w:cs="Calibri"/>
          <w:color w:val="555555"/>
          <w:sz w:val="21"/>
          <w:szCs w:val="21"/>
          <w:lang w:eastAsia="es-AR"/>
        </w:rPr>
        <w:t>2. Suprimir el apartado “Alícuotas”.</w:t>
      </w:r>
    </w:p>
    <w:p w:rsidR="00A93CF9" w:rsidRPr="00A93CF9" w:rsidRDefault="00A93CF9" w:rsidP="00A93CF9">
      <w:pPr>
        <w:spacing w:before="240" w:after="240" w:line="300" w:lineRule="atLeast"/>
        <w:rPr>
          <w:rFonts w:ascii="Calibri" w:eastAsia="Times New Roman" w:hAnsi="Calibri" w:cs="Calibri"/>
          <w:color w:val="555555"/>
          <w:sz w:val="21"/>
          <w:szCs w:val="21"/>
          <w:lang w:eastAsia="es-AR"/>
        </w:rPr>
      </w:pPr>
      <w:r w:rsidRPr="00A93CF9">
        <w:rPr>
          <w:rFonts w:ascii="Calibri" w:eastAsia="Times New Roman" w:hAnsi="Calibri" w:cs="Calibri"/>
          <w:color w:val="555555"/>
          <w:sz w:val="21"/>
          <w:szCs w:val="21"/>
          <w:lang w:eastAsia="es-AR"/>
        </w:rPr>
        <w:t>j) En el Anexo VIII:</w:t>
      </w:r>
    </w:p>
    <w:p w:rsidR="00A93CF9" w:rsidRPr="00A93CF9" w:rsidRDefault="00A93CF9" w:rsidP="00A93CF9">
      <w:pPr>
        <w:spacing w:before="240" w:after="240" w:line="300" w:lineRule="atLeast"/>
        <w:rPr>
          <w:rFonts w:ascii="Calibri" w:eastAsia="Times New Roman" w:hAnsi="Calibri" w:cs="Calibri"/>
          <w:color w:val="555555"/>
          <w:sz w:val="21"/>
          <w:szCs w:val="21"/>
          <w:lang w:eastAsia="es-AR"/>
        </w:rPr>
      </w:pPr>
      <w:r w:rsidRPr="00A93CF9">
        <w:rPr>
          <w:rFonts w:ascii="Calibri" w:eastAsia="Times New Roman" w:hAnsi="Calibri" w:cs="Calibri"/>
          <w:color w:val="555555"/>
          <w:sz w:val="21"/>
          <w:szCs w:val="21"/>
          <w:lang w:eastAsia="es-AR"/>
        </w:rPr>
        <w:t>1. Sustituir el apartado “Sujetos comprendidos”, por el siguiente:</w:t>
      </w:r>
    </w:p>
    <w:p w:rsidR="00A93CF9" w:rsidRPr="00A93CF9" w:rsidRDefault="00A93CF9" w:rsidP="00A93CF9">
      <w:pPr>
        <w:spacing w:before="240" w:after="240" w:line="300" w:lineRule="atLeast"/>
        <w:rPr>
          <w:rFonts w:ascii="Calibri" w:eastAsia="Times New Roman" w:hAnsi="Calibri" w:cs="Calibri"/>
          <w:color w:val="555555"/>
          <w:sz w:val="21"/>
          <w:szCs w:val="21"/>
          <w:lang w:eastAsia="es-AR"/>
        </w:rPr>
      </w:pPr>
      <w:r w:rsidRPr="00A93CF9">
        <w:rPr>
          <w:rFonts w:ascii="Calibri" w:eastAsia="Times New Roman" w:hAnsi="Calibri" w:cs="Calibri"/>
          <w:color w:val="555555"/>
          <w:sz w:val="21"/>
          <w:szCs w:val="21"/>
          <w:lang w:eastAsia="es-AR"/>
        </w:rPr>
        <w:t>“Sujetos comprendidos:</w:t>
      </w:r>
    </w:p>
    <w:p w:rsidR="00A93CF9" w:rsidRPr="00A93CF9" w:rsidRDefault="00A93CF9" w:rsidP="00A93CF9">
      <w:pPr>
        <w:spacing w:before="240" w:after="240" w:line="300" w:lineRule="atLeast"/>
        <w:rPr>
          <w:rFonts w:ascii="Calibri" w:eastAsia="Times New Roman" w:hAnsi="Calibri" w:cs="Calibri"/>
          <w:color w:val="555555"/>
          <w:sz w:val="21"/>
          <w:szCs w:val="21"/>
          <w:lang w:eastAsia="es-AR"/>
        </w:rPr>
      </w:pPr>
      <w:r w:rsidRPr="00A93CF9">
        <w:rPr>
          <w:rFonts w:ascii="Calibri" w:eastAsia="Times New Roman" w:hAnsi="Calibri" w:cs="Calibri"/>
          <w:color w:val="555555"/>
          <w:sz w:val="21"/>
          <w:szCs w:val="21"/>
          <w:lang w:eastAsia="es-AR"/>
        </w:rPr>
        <w:t>Los responsables que realicen las siguientes actividades:</w:t>
      </w:r>
    </w:p>
    <w:p w:rsidR="00A93CF9" w:rsidRPr="00A93CF9" w:rsidRDefault="00A93CF9" w:rsidP="00A93CF9">
      <w:pPr>
        <w:spacing w:before="240" w:after="240" w:line="300" w:lineRule="atLeast"/>
        <w:rPr>
          <w:rFonts w:ascii="Calibri" w:eastAsia="Times New Roman" w:hAnsi="Calibri" w:cs="Calibri"/>
          <w:color w:val="555555"/>
          <w:sz w:val="21"/>
          <w:szCs w:val="21"/>
          <w:lang w:eastAsia="es-AR"/>
        </w:rPr>
      </w:pPr>
      <w:r w:rsidRPr="00A93CF9">
        <w:rPr>
          <w:rFonts w:ascii="Calibri" w:eastAsia="Times New Roman" w:hAnsi="Calibri" w:cs="Calibri"/>
          <w:color w:val="555555"/>
          <w:sz w:val="21"/>
          <w:szCs w:val="21"/>
          <w:lang w:eastAsia="es-AR"/>
        </w:rPr>
        <w:t>a) Fabricación y refinación de azúcar de caña. Ingenios y refinerías.</w:t>
      </w:r>
    </w:p>
    <w:p w:rsidR="00A93CF9" w:rsidRPr="00A93CF9" w:rsidRDefault="00A93CF9" w:rsidP="00A93CF9">
      <w:pPr>
        <w:spacing w:before="240" w:after="240" w:line="300" w:lineRule="atLeast"/>
        <w:rPr>
          <w:rFonts w:ascii="Calibri" w:eastAsia="Times New Roman" w:hAnsi="Calibri" w:cs="Calibri"/>
          <w:color w:val="555555"/>
          <w:sz w:val="21"/>
          <w:szCs w:val="21"/>
          <w:lang w:eastAsia="es-AR"/>
        </w:rPr>
      </w:pPr>
      <w:r w:rsidRPr="00A93CF9">
        <w:rPr>
          <w:rFonts w:ascii="Calibri" w:eastAsia="Times New Roman" w:hAnsi="Calibri" w:cs="Calibri"/>
          <w:color w:val="555555"/>
          <w:sz w:val="21"/>
          <w:szCs w:val="21"/>
          <w:lang w:eastAsia="es-AR"/>
        </w:rPr>
        <w:t xml:space="preserve">b) Fabricación y refinación de azúcar </w:t>
      </w:r>
      <w:proofErr w:type="spellStart"/>
      <w:r w:rsidRPr="00A93CF9">
        <w:rPr>
          <w:rFonts w:ascii="Calibri" w:eastAsia="Times New Roman" w:hAnsi="Calibri" w:cs="Calibri"/>
          <w:color w:val="555555"/>
          <w:sz w:val="21"/>
          <w:szCs w:val="21"/>
          <w:lang w:eastAsia="es-AR"/>
        </w:rPr>
        <w:t>n.c.p</w:t>
      </w:r>
      <w:proofErr w:type="spellEnd"/>
      <w:r w:rsidRPr="00A93CF9">
        <w:rPr>
          <w:rFonts w:ascii="Calibri" w:eastAsia="Times New Roman" w:hAnsi="Calibri" w:cs="Calibri"/>
          <w:color w:val="555555"/>
          <w:sz w:val="21"/>
          <w:szCs w:val="21"/>
          <w:lang w:eastAsia="es-AR"/>
        </w:rPr>
        <w:t>.</w:t>
      </w:r>
    </w:p>
    <w:p w:rsidR="00A93CF9" w:rsidRPr="00A93CF9" w:rsidRDefault="00A93CF9" w:rsidP="00A93CF9">
      <w:pPr>
        <w:spacing w:before="240" w:after="240" w:line="300" w:lineRule="atLeast"/>
        <w:rPr>
          <w:rFonts w:ascii="Calibri" w:eastAsia="Times New Roman" w:hAnsi="Calibri" w:cs="Calibri"/>
          <w:color w:val="555555"/>
          <w:sz w:val="21"/>
          <w:szCs w:val="21"/>
          <w:lang w:eastAsia="es-AR"/>
        </w:rPr>
      </w:pPr>
      <w:r w:rsidRPr="00A93CF9">
        <w:rPr>
          <w:rFonts w:ascii="Calibri" w:eastAsia="Times New Roman" w:hAnsi="Calibri" w:cs="Calibri"/>
          <w:color w:val="555555"/>
          <w:sz w:val="21"/>
          <w:szCs w:val="21"/>
          <w:lang w:eastAsia="es-AR"/>
        </w:rPr>
        <w:lastRenderedPageBreak/>
        <w:t>c) Acopio y venta de azúcar por maquila.</w:t>
      </w:r>
    </w:p>
    <w:p w:rsidR="00A93CF9" w:rsidRPr="00A93CF9" w:rsidRDefault="00A93CF9" w:rsidP="00A93CF9">
      <w:pPr>
        <w:spacing w:before="240" w:after="240" w:line="300" w:lineRule="atLeast"/>
        <w:rPr>
          <w:rFonts w:ascii="Calibri" w:eastAsia="Times New Roman" w:hAnsi="Calibri" w:cs="Calibri"/>
          <w:color w:val="555555"/>
          <w:sz w:val="21"/>
          <w:szCs w:val="21"/>
          <w:lang w:eastAsia="es-AR"/>
        </w:rPr>
      </w:pPr>
      <w:r w:rsidRPr="00A93CF9">
        <w:rPr>
          <w:rFonts w:ascii="Calibri" w:eastAsia="Times New Roman" w:hAnsi="Calibri" w:cs="Calibri"/>
          <w:color w:val="555555"/>
          <w:sz w:val="21"/>
          <w:szCs w:val="21"/>
          <w:lang w:eastAsia="es-AR"/>
        </w:rPr>
        <w:t>d) Acopio y venta de azúcar.</w:t>
      </w:r>
    </w:p>
    <w:p w:rsidR="00A93CF9" w:rsidRPr="00A93CF9" w:rsidRDefault="00A93CF9" w:rsidP="00A93CF9">
      <w:pPr>
        <w:spacing w:before="240" w:after="240" w:line="300" w:lineRule="atLeast"/>
        <w:rPr>
          <w:rFonts w:ascii="Calibri" w:eastAsia="Times New Roman" w:hAnsi="Calibri" w:cs="Calibri"/>
          <w:color w:val="555555"/>
          <w:sz w:val="21"/>
          <w:szCs w:val="21"/>
          <w:lang w:eastAsia="es-AR"/>
        </w:rPr>
      </w:pPr>
      <w:r w:rsidRPr="00A93CF9">
        <w:rPr>
          <w:rFonts w:ascii="Calibri" w:eastAsia="Times New Roman" w:hAnsi="Calibri" w:cs="Calibri"/>
          <w:color w:val="555555"/>
          <w:sz w:val="21"/>
          <w:szCs w:val="21"/>
          <w:lang w:eastAsia="es-AR"/>
        </w:rPr>
        <w:t>e) Fraccionadores de azúcar”.</w:t>
      </w:r>
    </w:p>
    <w:p w:rsidR="00A93CF9" w:rsidRPr="00A93CF9" w:rsidRDefault="00A93CF9" w:rsidP="00A93CF9">
      <w:pPr>
        <w:spacing w:before="240" w:after="240" w:line="300" w:lineRule="atLeast"/>
        <w:rPr>
          <w:rFonts w:ascii="Calibri" w:eastAsia="Times New Roman" w:hAnsi="Calibri" w:cs="Calibri"/>
          <w:color w:val="555555"/>
          <w:sz w:val="21"/>
          <w:szCs w:val="21"/>
          <w:lang w:eastAsia="es-AR"/>
        </w:rPr>
      </w:pPr>
      <w:r w:rsidRPr="00A93CF9">
        <w:rPr>
          <w:rFonts w:ascii="Calibri" w:eastAsia="Times New Roman" w:hAnsi="Calibri" w:cs="Calibri"/>
          <w:color w:val="555555"/>
          <w:sz w:val="21"/>
          <w:szCs w:val="21"/>
          <w:lang w:eastAsia="es-AR"/>
        </w:rPr>
        <w:t>2. Sustituir el apartado “Alícuotas”, por el siguiente:</w:t>
      </w:r>
    </w:p>
    <w:p w:rsidR="00A93CF9" w:rsidRPr="00A93CF9" w:rsidRDefault="00A93CF9" w:rsidP="00A93CF9">
      <w:pPr>
        <w:spacing w:before="240" w:after="240" w:line="300" w:lineRule="atLeast"/>
        <w:rPr>
          <w:rFonts w:ascii="Calibri" w:eastAsia="Times New Roman" w:hAnsi="Calibri" w:cs="Calibri"/>
          <w:color w:val="555555"/>
          <w:sz w:val="21"/>
          <w:szCs w:val="21"/>
          <w:lang w:eastAsia="es-AR"/>
        </w:rPr>
      </w:pPr>
      <w:r w:rsidRPr="00A93CF9">
        <w:rPr>
          <w:rFonts w:ascii="Calibri" w:eastAsia="Times New Roman" w:hAnsi="Calibri" w:cs="Calibri"/>
          <w:color w:val="555555"/>
          <w:sz w:val="21"/>
          <w:szCs w:val="21"/>
          <w:lang w:eastAsia="es-AR"/>
        </w:rPr>
        <w:t>“Porcentaje especial:</w:t>
      </w:r>
    </w:p>
    <w:p w:rsidR="00A93CF9" w:rsidRPr="00A93CF9" w:rsidRDefault="00A93CF9" w:rsidP="00A93CF9">
      <w:pPr>
        <w:spacing w:before="240" w:after="240" w:line="300" w:lineRule="atLeast"/>
        <w:rPr>
          <w:rFonts w:ascii="Calibri" w:eastAsia="Times New Roman" w:hAnsi="Calibri" w:cs="Calibri"/>
          <w:color w:val="555555"/>
          <w:sz w:val="21"/>
          <w:szCs w:val="21"/>
          <w:lang w:eastAsia="es-AR"/>
        </w:rPr>
      </w:pPr>
      <w:r w:rsidRPr="00A93CF9">
        <w:rPr>
          <w:rFonts w:ascii="Calibri" w:eastAsia="Times New Roman" w:hAnsi="Calibri" w:cs="Calibri"/>
          <w:color w:val="555555"/>
          <w:sz w:val="21"/>
          <w:szCs w:val="21"/>
          <w:lang w:eastAsia="es-AR"/>
        </w:rPr>
        <w:t>Cuando por el desarrollo de sus actividades los sujetos percibidos liquiden el impuesto exclusivamente sobre una base imponible especial (según lo establecido en los arts. 223 y 224 del Código Tributario provincial), el porcentaje previsto en el padrón de contribuyentes quedará reducido al cero como sesenta y cinco por ciento (0,65%) sobre el precio neto de la operación. Para ello deberán exhibir constancia actualizada expedida por la Dirección General de Rentas de encontrarse encuadrado en tales actividades”.</w:t>
      </w:r>
    </w:p>
    <w:p w:rsidR="00A93CF9" w:rsidRPr="00A93CF9" w:rsidRDefault="00A93CF9" w:rsidP="00A93CF9">
      <w:pPr>
        <w:spacing w:before="240" w:after="240" w:line="300" w:lineRule="atLeast"/>
        <w:rPr>
          <w:rFonts w:ascii="Calibri" w:eastAsia="Times New Roman" w:hAnsi="Calibri" w:cs="Calibri"/>
          <w:color w:val="555555"/>
          <w:sz w:val="21"/>
          <w:szCs w:val="21"/>
          <w:lang w:eastAsia="es-AR"/>
        </w:rPr>
      </w:pPr>
      <w:r w:rsidRPr="00A93CF9">
        <w:rPr>
          <w:rFonts w:ascii="Calibri" w:eastAsia="Times New Roman" w:hAnsi="Calibri" w:cs="Calibri"/>
          <w:color w:val="555555"/>
          <w:sz w:val="21"/>
          <w:szCs w:val="21"/>
          <w:lang w:eastAsia="es-AR"/>
        </w:rPr>
        <w:t>k) En el Anexo IX:</w:t>
      </w:r>
    </w:p>
    <w:p w:rsidR="00A93CF9" w:rsidRPr="00A93CF9" w:rsidRDefault="00A93CF9" w:rsidP="00A93CF9">
      <w:pPr>
        <w:spacing w:before="240" w:after="240" w:line="300" w:lineRule="atLeast"/>
        <w:rPr>
          <w:rFonts w:ascii="Calibri" w:eastAsia="Times New Roman" w:hAnsi="Calibri" w:cs="Calibri"/>
          <w:color w:val="555555"/>
          <w:sz w:val="21"/>
          <w:szCs w:val="21"/>
          <w:lang w:eastAsia="es-AR"/>
        </w:rPr>
      </w:pPr>
      <w:r w:rsidRPr="00A93CF9">
        <w:rPr>
          <w:rFonts w:ascii="Calibri" w:eastAsia="Times New Roman" w:hAnsi="Calibri" w:cs="Calibri"/>
          <w:color w:val="555555"/>
          <w:sz w:val="21"/>
          <w:szCs w:val="21"/>
          <w:lang w:eastAsia="es-AR"/>
        </w:rPr>
        <w:t>1. Sustituir el apartado “Sujetos comprendidos”, por el siguiente:</w:t>
      </w:r>
    </w:p>
    <w:p w:rsidR="00A93CF9" w:rsidRPr="00A93CF9" w:rsidRDefault="00A93CF9" w:rsidP="00A93CF9">
      <w:pPr>
        <w:spacing w:before="240" w:after="240" w:line="300" w:lineRule="atLeast"/>
        <w:rPr>
          <w:rFonts w:ascii="Calibri" w:eastAsia="Times New Roman" w:hAnsi="Calibri" w:cs="Calibri"/>
          <w:color w:val="555555"/>
          <w:sz w:val="21"/>
          <w:szCs w:val="21"/>
          <w:lang w:eastAsia="es-AR"/>
        </w:rPr>
      </w:pPr>
      <w:r w:rsidRPr="00A93CF9">
        <w:rPr>
          <w:rFonts w:ascii="Calibri" w:eastAsia="Times New Roman" w:hAnsi="Calibri" w:cs="Calibri"/>
          <w:color w:val="555555"/>
          <w:sz w:val="21"/>
          <w:szCs w:val="21"/>
          <w:lang w:eastAsia="es-AR"/>
        </w:rPr>
        <w:t>“Sujetos comprendidos:</w:t>
      </w:r>
    </w:p>
    <w:p w:rsidR="00A93CF9" w:rsidRPr="00A93CF9" w:rsidRDefault="00A93CF9" w:rsidP="00A93CF9">
      <w:pPr>
        <w:spacing w:before="240" w:after="240" w:line="300" w:lineRule="atLeast"/>
        <w:rPr>
          <w:rFonts w:ascii="Calibri" w:eastAsia="Times New Roman" w:hAnsi="Calibri" w:cs="Calibri"/>
          <w:color w:val="555555"/>
          <w:sz w:val="21"/>
          <w:szCs w:val="21"/>
          <w:lang w:eastAsia="es-AR"/>
        </w:rPr>
      </w:pPr>
      <w:r w:rsidRPr="00A93CF9">
        <w:rPr>
          <w:rFonts w:ascii="Calibri" w:eastAsia="Times New Roman" w:hAnsi="Calibri" w:cs="Calibri"/>
          <w:color w:val="555555"/>
          <w:sz w:val="21"/>
          <w:szCs w:val="21"/>
          <w:lang w:eastAsia="es-AR"/>
        </w:rPr>
        <w:t>Los responsables que realicen las siguientes actividades:</w:t>
      </w:r>
    </w:p>
    <w:p w:rsidR="00A93CF9" w:rsidRPr="00A93CF9" w:rsidRDefault="00A93CF9" w:rsidP="00A93CF9">
      <w:pPr>
        <w:spacing w:before="240" w:after="240" w:line="300" w:lineRule="atLeast"/>
        <w:rPr>
          <w:rFonts w:ascii="Calibri" w:eastAsia="Times New Roman" w:hAnsi="Calibri" w:cs="Calibri"/>
          <w:color w:val="555555"/>
          <w:sz w:val="21"/>
          <w:szCs w:val="21"/>
          <w:lang w:eastAsia="es-AR"/>
        </w:rPr>
      </w:pPr>
      <w:r w:rsidRPr="00A93CF9">
        <w:rPr>
          <w:rFonts w:ascii="Calibri" w:eastAsia="Times New Roman" w:hAnsi="Calibri" w:cs="Calibri"/>
          <w:color w:val="555555"/>
          <w:sz w:val="21"/>
          <w:szCs w:val="21"/>
          <w:lang w:eastAsia="es-AR"/>
        </w:rPr>
        <w:t>a) Transporte ferroviario de cargas y pasajeros.</w:t>
      </w:r>
    </w:p>
    <w:p w:rsidR="00A93CF9" w:rsidRPr="00A93CF9" w:rsidRDefault="00A93CF9" w:rsidP="00A93CF9">
      <w:pPr>
        <w:spacing w:before="240" w:after="240" w:line="300" w:lineRule="atLeast"/>
        <w:rPr>
          <w:rFonts w:ascii="Calibri" w:eastAsia="Times New Roman" w:hAnsi="Calibri" w:cs="Calibri"/>
          <w:color w:val="555555"/>
          <w:sz w:val="21"/>
          <w:szCs w:val="21"/>
          <w:lang w:eastAsia="es-AR"/>
        </w:rPr>
      </w:pPr>
      <w:r w:rsidRPr="00A93CF9">
        <w:rPr>
          <w:rFonts w:ascii="Calibri" w:eastAsia="Times New Roman" w:hAnsi="Calibri" w:cs="Calibri"/>
          <w:color w:val="555555"/>
          <w:sz w:val="21"/>
          <w:szCs w:val="21"/>
          <w:lang w:eastAsia="es-AR"/>
        </w:rPr>
        <w:t>b) Transporte de carga a corta, mediana y larga distancia, excepto servicios de mudanza.</w:t>
      </w:r>
    </w:p>
    <w:p w:rsidR="00A93CF9" w:rsidRPr="00A93CF9" w:rsidRDefault="00A93CF9" w:rsidP="00A93CF9">
      <w:pPr>
        <w:spacing w:before="240" w:after="240" w:line="300" w:lineRule="atLeast"/>
        <w:rPr>
          <w:rFonts w:ascii="Calibri" w:eastAsia="Times New Roman" w:hAnsi="Calibri" w:cs="Calibri"/>
          <w:color w:val="555555"/>
          <w:sz w:val="21"/>
          <w:szCs w:val="21"/>
          <w:lang w:eastAsia="es-AR"/>
        </w:rPr>
      </w:pPr>
      <w:r w:rsidRPr="00A93CF9">
        <w:rPr>
          <w:rFonts w:ascii="Calibri" w:eastAsia="Times New Roman" w:hAnsi="Calibri" w:cs="Calibri"/>
          <w:color w:val="555555"/>
          <w:sz w:val="21"/>
          <w:szCs w:val="21"/>
          <w:lang w:eastAsia="es-AR"/>
        </w:rPr>
        <w:t>c) Transporte de valores, documentación, encomiendas y similares”.</w:t>
      </w:r>
    </w:p>
    <w:p w:rsidR="00A93CF9" w:rsidRPr="00A93CF9" w:rsidRDefault="00A93CF9" w:rsidP="00A93CF9">
      <w:pPr>
        <w:spacing w:before="240" w:after="240" w:line="300" w:lineRule="atLeast"/>
        <w:rPr>
          <w:rFonts w:ascii="Calibri" w:eastAsia="Times New Roman" w:hAnsi="Calibri" w:cs="Calibri"/>
          <w:color w:val="555555"/>
          <w:sz w:val="21"/>
          <w:szCs w:val="21"/>
          <w:lang w:eastAsia="es-AR"/>
        </w:rPr>
      </w:pPr>
      <w:r w:rsidRPr="00A93CF9">
        <w:rPr>
          <w:rFonts w:ascii="Calibri" w:eastAsia="Times New Roman" w:hAnsi="Calibri" w:cs="Calibri"/>
          <w:color w:val="555555"/>
          <w:sz w:val="21"/>
          <w:szCs w:val="21"/>
          <w:lang w:eastAsia="es-AR"/>
        </w:rPr>
        <w:t>2. Suprimir el apartado “Alícuotas”.</w:t>
      </w:r>
    </w:p>
    <w:p w:rsidR="00A93CF9" w:rsidRPr="00A93CF9" w:rsidRDefault="00A93CF9" w:rsidP="00A93CF9">
      <w:pPr>
        <w:spacing w:before="240" w:after="240" w:line="300" w:lineRule="atLeast"/>
        <w:rPr>
          <w:rFonts w:ascii="Calibri" w:eastAsia="Times New Roman" w:hAnsi="Calibri" w:cs="Calibri"/>
          <w:color w:val="555555"/>
          <w:sz w:val="21"/>
          <w:szCs w:val="21"/>
          <w:lang w:eastAsia="es-AR"/>
        </w:rPr>
      </w:pPr>
      <w:r w:rsidRPr="00A93CF9">
        <w:rPr>
          <w:rFonts w:ascii="Calibri" w:eastAsia="Times New Roman" w:hAnsi="Calibri" w:cs="Calibri"/>
          <w:color w:val="555555"/>
          <w:sz w:val="21"/>
          <w:szCs w:val="21"/>
          <w:lang w:eastAsia="es-AR"/>
        </w:rPr>
        <w:t>l) Suprimir el Anexo X.</w:t>
      </w:r>
    </w:p>
    <w:p w:rsidR="00A93CF9" w:rsidRPr="00A93CF9" w:rsidRDefault="00A93CF9" w:rsidP="00A93CF9">
      <w:pPr>
        <w:spacing w:before="240" w:after="240" w:line="300" w:lineRule="atLeast"/>
        <w:rPr>
          <w:rFonts w:ascii="Calibri" w:eastAsia="Times New Roman" w:hAnsi="Calibri" w:cs="Calibri"/>
          <w:color w:val="555555"/>
          <w:sz w:val="21"/>
          <w:szCs w:val="21"/>
          <w:lang w:eastAsia="es-AR"/>
        </w:rPr>
      </w:pPr>
      <w:r w:rsidRPr="00A93CF9">
        <w:rPr>
          <w:rFonts w:ascii="Calibri" w:eastAsia="Times New Roman" w:hAnsi="Calibri" w:cs="Calibri"/>
          <w:color w:val="555555"/>
          <w:sz w:val="21"/>
          <w:szCs w:val="21"/>
          <w:lang w:eastAsia="es-AR"/>
        </w:rPr>
        <w:t>m) En el Anexo XII:</w:t>
      </w:r>
    </w:p>
    <w:p w:rsidR="00A93CF9" w:rsidRPr="00A93CF9" w:rsidRDefault="00A93CF9" w:rsidP="00A93CF9">
      <w:pPr>
        <w:spacing w:before="240" w:after="240" w:line="300" w:lineRule="atLeast"/>
        <w:rPr>
          <w:rFonts w:ascii="Calibri" w:eastAsia="Times New Roman" w:hAnsi="Calibri" w:cs="Calibri"/>
          <w:color w:val="555555"/>
          <w:sz w:val="21"/>
          <w:szCs w:val="21"/>
          <w:lang w:eastAsia="es-AR"/>
        </w:rPr>
      </w:pPr>
      <w:r w:rsidRPr="00A93CF9">
        <w:rPr>
          <w:rFonts w:ascii="Calibri" w:eastAsia="Times New Roman" w:hAnsi="Calibri" w:cs="Calibri"/>
          <w:color w:val="555555"/>
          <w:sz w:val="21"/>
          <w:szCs w:val="21"/>
          <w:lang w:eastAsia="es-AR"/>
        </w:rPr>
        <w:t>1. Sustituir en el apartado “Obligaciones” la expresión “el porcentaje que se indica en el punto siguiente (Alícuotas)”, por la siguiente: “el porcentaje previsto en el padrón de contribuyentes al cual se refiere el art. 3”.</w:t>
      </w:r>
    </w:p>
    <w:p w:rsidR="00A93CF9" w:rsidRPr="00A93CF9" w:rsidRDefault="00A93CF9" w:rsidP="00A93CF9">
      <w:pPr>
        <w:spacing w:before="240" w:after="240" w:line="300" w:lineRule="atLeast"/>
        <w:rPr>
          <w:rFonts w:ascii="Calibri" w:eastAsia="Times New Roman" w:hAnsi="Calibri" w:cs="Calibri"/>
          <w:color w:val="555555"/>
          <w:sz w:val="21"/>
          <w:szCs w:val="21"/>
          <w:lang w:eastAsia="es-AR"/>
        </w:rPr>
      </w:pPr>
      <w:r w:rsidRPr="00A93CF9">
        <w:rPr>
          <w:rFonts w:ascii="Calibri" w:eastAsia="Times New Roman" w:hAnsi="Calibri" w:cs="Calibri"/>
          <w:color w:val="555555"/>
          <w:sz w:val="21"/>
          <w:szCs w:val="21"/>
          <w:lang w:eastAsia="es-AR"/>
        </w:rPr>
        <w:t>2. Suprimir el apartado “Alícuotas”.</w:t>
      </w:r>
    </w:p>
    <w:p w:rsidR="00A93CF9" w:rsidRPr="00A93CF9" w:rsidRDefault="00A93CF9" w:rsidP="00A93CF9">
      <w:pPr>
        <w:spacing w:before="240" w:after="240" w:line="300" w:lineRule="atLeast"/>
        <w:rPr>
          <w:rFonts w:ascii="Calibri" w:eastAsia="Times New Roman" w:hAnsi="Calibri" w:cs="Calibri"/>
          <w:color w:val="555555"/>
          <w:sz w:val="21"/>
          <w:szCs w:val="21"/>
          <w:lang w:eastAsia="es-AR"/>
        </w:rPr>
      </w:pPr>
      <w:r w:rsidRPr="00A93CF9">
        <w:rPr>
          <w:rFonts w:ascii="Calibri" w:eastAsia="Times New Roman" w:hAnsi="Calibri" w:cs="Calibri"/>
          <w:color w:val="555555"/>
          <w:sz w:val="21"/>
          <w:szCs w:val="21"/>
          <w:lang w:eastAsia="es-AR"/>
        </w:rPr>
        <w:t>n) Suprimir el apartado “Alícuotas” del Anexo XIII.</w:t>
      </w:r>
    </w:p>
    <w:p w:rsidR="00A93CF9" w:rsidRPr="00A93CF9" w:rsidRDefault="00A93CF9" w:rsidP="00A93CF9">
      <w:pPr>
        <w:spacing w:after="0" w:line="300" w:lineRule="atLeast"/>
        <w:rPr>
          <w:rFonts w:ascii="Calibri" w:eastAsia="Times New Roman" w:hAnsi="Calibri" w:cs="Calibri"/>
          <w:color w:val="555555"/>
          <w:sz w:val="21"/>
          <w:szCs w:val="21"/>
          <w:lang w:eastAsia="es-AR"/>
        </w:rPr>
      </w:pPr>
      <w:r w:rsidRPr="00A93CF9">
        <w:rPr>
          <w:rFonts w:ascii="Calibri" w:eastAsia="Times New Roman" w:hAnsi="Calibri" w:cs="Calibri"/>
          <w:b/>
          <w:bCs/>
          <w:color w:val="555555"/>
          <w:sz w:val="21"/>
          <w:szCs w:val="21"/>
          <w:lang w:eastAsia="es-AR"/>
        </w:rPr>
        <w:t>Art. 2</w:t>
      </w:r>
      <w:r w:rsidRPr="00A93CF9">
        <w:rPr>
          <w:rFonts w:ascii="Calibri" w:eastAsia="Times New Roman" w:hAnsi="Calibri" w:cs="Calibri"/>
          <w:color w:val="555555"/>
          <w:sz w:val="21"/>
          <w:szCs w:val="21"/>
          <w:lang w:eastAsia="es-AR"/>
        </w:rPr>
        <w:t> – Modificar la Res. Gral. D.G.R. 54/01 y sus modificatorias, conforme se indica a continuación:</w:t>
      </w:r>
    </w:p>
    <w:p w:rsidR="00A93CF9" w:rsidRPr="00A93CF9" w:rsidRDefault="00A93CF9" w:rsidP="00A93CF9">
      <w:pPr>
        <w:spacing w:before="240" w:after="240" w:line="300" w:lineRule="atLeast"/>
        <w:rPr>
          <w:rFonts w:ascii="Calibri" w:eastAsia="Times New Roman" w:hAnsi="Calibri" w:cs="Calibri"/>
          <w:color w:val="555555"/>
          <w:sz w:val="21"/>
          <w:szCs w:val="21"/>
          <w:lang w:eastAsia="es-AR"/>
        </w:rPr>
      </w:pPr>
      <w:r w:rsidRPr="00A93CF9">
        <w:rPr>
          <w:rFonts w:ascii="Calibri" w:eastAsia="Times New Roman" w:hAnsi="Calibri" w:cs="Calibri"/>
          <w:color w:val="555555"/>
          <w:sz w:val="21"/>
          <w:szCs w:val="21"/>
          <w:lang w:eastAsia="es-AR"/>
        </w:rPr>
        <w:lastRenderedPageBreak/>
        <w:t>a) En el art. 2:</w:t>
      </w:r>
    </w:p>
    <w:p w:rsidR="00A93CF9" w:rsidRPr="00A93CF9" w:rsidRDefault="00A93CF9" w:rsidP="00A93CF9">
      <w:pPr>
        <w:spacing w:before="240" w:after="240" w:line="300" w:lineRule="atLeast"/>
        <w:rPr>
          <w:rFonts w:ascii="Calibri" w:eastAsia="Times New Roman" w:hAnsi="Calibri" w:cs="Calibri"/>
          <w:color w:val="555555"/>
          <w:sz w:val="21"/>
          <w:szCs w:val="21"/>
          <w:lang w:eastAsia="es-AR"/>
        </w:rPr>
      </w:pPr>
      <w:r w:rsidRPr="00A93CF9">
        <w:rPr>
          <w:rFonts w:ascii="Calibri" w:eastAsia="Times New Roman" w:hAnsi="Calibri" w:cs="Calibri"/>
          <w:color w:val="555555"/>
          <w:sz w:val="21"/>
          <w:szCs w:val="21"/>
          <w:lang w:eastAsia="es-AR"/>
        </w:rPr>
        <w:t>1. Sustituir en el segundo párrafo del inc. b), la expresión “el triple del porcentaje que corresponde a los contribuyentes locales previsto en el art. 5”, por la siguiente: “el porcentaje único del siete por ciento (7%)”.</w:t>
      </w:r>
    </w:p>
    <w:p w:rsidR="00A93CF9" w:rsidRPr="00A93CF9" w:rsidRDefault="00A93CF9" w:rsidP="00A93CF9">
      <w:pPr>
        <w:spacing w:before="240" w:after="240" w:line="300" w:lineRule="atLeast"/>
        <w:rPr>
          <w:rFonts w:ascii="Calibri" w:eastAsia="Times New Roman" w:hAnsi="Calibri" w:cs="Calibri"/>
          <w:color w:val="555555"/>
          <w:sz w:val="21"/>
          <w:szCs w:val="21"/>
          <w:lang w:eastAsia="es-AR"/>
        </w:rPr>
      </w:pPr>
      <w:r w:rsidRPr="00A93CF9">
        <w:rPr>
          <w:rFonts w:ascii="Calibri" w:eastAsia="Times New Roman" w:hAnsi="Calibri" w:cs="Calibri"/>
          <w:color w:val="555555"/>
          <w:sz w:val="21"/>
          <w:szCs w:val="21"/>
          <w:lang w:eastAsia="es-AR"/>
        </w:rPr>
        <w:t>2. Sustituir en el tercer párrafo del inc. b), la expresión “en el art. 5 según el caso de que se trate”, por la siguiente: “en el referido padrón, reducidos en un cincuenta por ciento (50%) cuando se trate de sujetos pasibles comprendidos en el Convenio Multilateral”.</w:t>
      </w:r>
    </w:p>
    <w:p w:rsidR="00A93CF9" w:rsidRPr="00A93CF9" w:rsidRDefault="00A93CF9" w:rsidP="00A93CF9">
      <w:pPr>
        <w:spacing w:before="240" w:after="240" w:line="300" w:lineRule="atLeast"/>
        <w:rPr>
          <w:rFonts w:ascii="Calibri" w:eastAsia="Times New Roman" w:hAnsi="Calibri" w:cs="Calibri"/>
          <w:color w:val="555555"/>
          <w:sz w:val="21"/>
          <w:szCs w:val="21"/>
          <w:lang w:eastAsia="es-AR"/>
        </w:rPr>
      </w:pPr>
      <w:r w:rsidRPr="00A93CF9">
        <w:rPr>
          <w:rFonts w:ascii="Calibri" w:eastAsia="Times New Roman" w:hAnsi="Calibri" w:cs="Calibri"/>
          <w:color w:val="555555"/>
          <w:sz w:val="21"/>
          <w:szCs w:val="21"/>
          <w:lang w:eastAsia="es-AR"/>
        </w:rPr>
        <w:t>3. Incorporar como último párrafo del inc. b), el siguiente:</w:t>
      </w:r>
    </w:p>
    <w:p w:rsidR="00A93CF9" w:rsidRPr="00A93CF9" w:rsidRDefault="00A93CF9" w:rsidP="00A93CF9">
      <w:pPr>
        <w:spacing w:before="240" w:after="240" w:line="300" w:lineRule="atLeast"/>
        <w:rPr>
          <w:rFonts w:ascii="Calibri" w:eastAsia="Times New Roman" w:hAnsi="Calibri" w:cs="Calibri"/>
          <w:color w:val="555555"/>
          <w:sz w:val="21"/>
          <w:szCs w:val="21"/>
          <w:lang w:eastAsia="es-AR"/>
        </w:rPr>
      </w:pPr>
      <w:r w:rsidRPr="00A93CF9">
        <w:rPr>
          <w:rFonts w:ascii="Calibri" w:eastAsia="Times New Roman" w:hAnsi="Calibri" w:cs="Calibri"/>
          <w:color w:val="555555"/>
          <w:sz w:val="21"/>
          <w:szCs w:val="21"/>
          <w:lang w:eastAsia="es-AR"/>
        </w:rPr>
        <w:t>“Para determinar el porcentaje que corresponde a cada contribuyente, se aplicará el mecanismo establecido en la reglamentación dictada por esta autoridad de aplicación”.</w:t>
      </w:r>
    </w:p>
    <w:p w:rsidR="00A93CF9" w:rsidRPr="00A93CF9" w:rsidRDefault="00A93CF9" w:rsidP="00A93CF9">
      <w:pPr>
        <w:spacing w:before="240" w:after="240" w:line="300" w:lineRule="atLeast"/>
        <w:rPr>
          <w:rFonts w:ascii="Calibri" w:eastAsia="Times New Roman" w:hAnsi="Calibri" w:cs="Calibri"/>
          <w:color w:val="555555"/>
          <w:sz w:val="21"/>
          <w:szCs w:val="21"/>
          <w:lang w:eastAsia="es-AR"/>
        </w:rPr>
      </w:pPr>
      <w:r w:rsidRPr="00A93CF9">
        <w:rPr>
          <w:rFonts w:ascii="Calibri" w:eastAsia="Times New Roman" w:hAnsi="Calibri" w:cs="Calibri"/>
          <w:color w:val="555555"/>
          <w:sz w:val="21"/>
          <w:szCs w:val="21"/>
          <w:lang w:eastAsia="es-AR"/>
        </w:rPr>
        <w:t>b) Suprimir el segundo y tercer párrafo del art. 5.</w:t>
      </w:r>
    </w:p>
    <w:p w:rsidR="00A93CF9" w:rsidRPr="00A93CF9" w:rsidRDefault="00A93CF9" w:rsidP="00A93CF9">
      <w:pPr>
        <w:spacing w:after="0" w:line="300" w:lineRule="atLeast"/>
        <w:rPr>
          <w:rFonts w:ascii="Calibri" w:eastAsia="Times New Roman" w:hAnsi="Calibri" w:cs="Calibri"/>
          <w:color w:val="555555"/>
          <w:sz w:val="21"/>
          <w:szCs w:val="21"/>
          <w:lang w:eastAsia="es-AR"/>
        </w:rPr>
      </w:pPr>
      <w:r w:rsidRPr="00A93CF9">
        <w:rPr>
          <w:rFonts w:ascii="Calibri" w:eastAsia="Times New Roman" w:hAnsi="Calibri" w:cs="Calibri"/>
          <w:b/>
          <w:bCs/>
          <w:color w:val="555555"/>
          <w:sz w:val="21"/>
          <w:szCs w:val="21"/>
          <w:lang w:eastAsia="es-AR"/>
        </w:rPr>
        <w:t>Art. 3</w:t>
      </w:r>
      <w:r w:rsidRPr="00A93CF9">
        <w:rPr>
          <w:rFonts w:ascii="Calibri" w:eastAsia="Times New Roman" w:hAnsi="Calibri" w:cs="Calibri"/>
          <w:color w:val="555555"/>
          <w:sz w:val="21"/>
          <w:szCs w:val="21"/>
          <w:lang w:eastAsia="es-AR"/>
        </w:rPr>
        <w:t> – Modificar la Res. Gral. D.G.R. 23/02 y sus modificatorias, conforme se indica a continuación:</w:t>
      </w:r>
    </w:p>
    <w:p w:rsidR="00A93CF9" w:rsidRPr="00A93CF9" w:rsidRDefault="00A93CF9" w:rsidP="00A93CF9">
      <w:pPr>
        <w:spacing w:before="240" w:after="240" w:line="300" w:lineRule="atLeast"/>
        <w:rPr>
          <w:rFonts w:ascii="Calibri" w:eastAsia="Times New Roman" w:hAnsi="Calibri" w:cs="Calibri"/>
          <w:color w:val="555555"/>
          <w:sz w:val="21"/>
          <w:szCs w:val="21"/>
          <w:lang w:eastAsia="es-AR"/>
        </w:rPr>
      </w:pPr>
      <w:r w:rsidRPr="00A93CF9">
        <w:rPr>
          <w:rFonts w:ascii="Calibri" w:eastAsia="Times New Roman" w:hAnsi="Calibri" w:cs="Calibri"/>
          <w:color w:val="555555"/>
          <w:sz w:val="21"/>
          <w:szCs w:val="21"/>
          <w:lang w:eastAsia="es-AR"/>
        </w:rPr>
        <w:t>a) En el art. 3:</w:t>
      </w:r>
    </w:p>
    <w:p w:rsidR="00A93CF9" w:rsidRPr="00A93CF9" w:rsidRDefault="00A93CF9" w:rsidP="00A93CF9">
      <w:pPr>
        <w:spacing w:before="240" w:after="240" w:line="300" w:lineRule="atLeast"/>
        <w:rPr>
          <w:rFonts w:ascii="Calibri" w:eastAsia="Times New Roman" w:hAnsi="Calibri" w:cs="Calibri"/>
          <w:color w:val="555555"/>
          <w:sz w:val="21"/>
          <w:szCs w:val="21"/>
          <w:lang w:eastAsia="es-AR"/>
        </w:rPr>
      </w:pPr>
      <w:r w:rsidRPr="00A93CF9">
        <w:rPr>
          <w:rFonts w:ascii="Calibri" w:eastAsia="Times New Roman" w:hAnsi="Calibri" w:cs="Calibri"/>
          <w:color w:val="555555"/>
          <w:sz w:val="21"/>
          <w:szCs w:val="21"/>
          <w:lang w:eastAsia="es-AR"/>
        </w:rPr>
        <w:t>1. Sustituir en el segundo párrafo del inc. b), la expresión “correspondiente a los contribuyentes locales inscriptos, según el anexo de que se trate, o el triple de dicho porcentaje”, por la siguiente: “del cinco por ciento (5%), o del siete por ciento (7%)”.</w:t>
      </w:r>
    </w:p>
    <w:p w:rsidR="00A93CF9" w:rsidRPr="00A93CF9" w:rsidRDefault="00A93CF9" w:rsidP="00A93CF9">
      <w:pPr>
        <w:spacing w:before="240" w:after="240" w:line="300" w:lineRule="atLeast"/>
        <w:rPr>
          <w:rFonts w:ascii="Calibri" w:eastAsia="Times New Roman" w:hAnsi="Calibri" w:cs="Calibri"/>
          <w:color w:val="555555"/>
          <w:sz w:val="21"/>
          <w:szCs w:val="21"/>
          <w:lang w:eastAsia="es-AR"/>
        </w:rPr>
      </w:pPr>
      <w:r w:rsidRPr="00A93CF9">
        <w:rPr>
          <w:rFonts w:ascii="Calibri" w:eastAsia="Times New Roman" w:hAnsi="Calibri" w:cs="Calibri"/>
          <w:color w:val="555555"/>
          <w:sz w:val="21"/>
          <w:szCs w:val="21"/>
          <w:lang w:eastAsia="es-AR"/>
        </w:rPr>
        <w:t>2. Sustituir en el tercer párrafo del inc. b), la expresión “en los anexos respectivos según el caso de que se trate”, por la siguiente: “en el referido padrón, reducidos en un cincuenta por ciento (50%) cuando se trate de sujetos pasibles comprendidos en el Convenio Multilateral”.</w:t>
      </w:r>
    </w:p>
    <w:p w:rsidR="00A93CF9" w:rsidRPr="00A93CF9" w:rsidRDefault="00A93CF9" w:rsidP="00A93CF9">
      <w:pPr>
        <w:spacing w:before="240" w:after="240" w:line="300" w:lineRule="atLeast"/>
        <w:rPr>
          <w:rFonts w:ascii="Calibri" w:eastAsia="Times New Roman" w:hAnsi="Calibri" w:cs="Calibri"/>
          <w:color w:val="555555"/>
          <w:sz w:val="21"/>
          <w:szCs w:val="21"/>
          <w:lang w:eastAsia="es-AR"/>
        </w:rPr>
      </w:pPr>
      <w:r w:rsidRPr="00A93CF9">
        <w:rPr>
          <w:rFonts w:ascii="Calibri" w:eastAsia="Times New Roman" w:hAnsi="Calibri" w:cs="Calibri"/>
          <w:color w:val="555555"/>
          <w:sz w:val="21"/>
          <w:szCs w:val="21"/>
          <w:lang w:eastAsia="es-AR"/>
        </w:rPr>
        <w:t>3. Incorporar como último párrafo del inc. b), el siguiente:</w:t>
      </w:r>
    </w:p>
    <w:p w:rsidR="00A93CF9" w:rsidRPr="00A93CF9" w:rsidRDefault="00A93CF9" w:rsidP="00A93CF9">
      <w:pPr>
        <w:spacing w:before="240" w:after="240" w:line="300" w:lineRule="atLeast"/>
        <w:rPr>
          <w:rFonts w:ascii="Calibri" w:eastAsia="Times New Roman" w:hAnsi="Calibri" w:cs="Calibri"/>
          <w:color w:val="555555"/>
          <w:sz w:val="21"/>
          <w:szCs w:val="21"/>
          <w:lang w:eastAsia="es-AR"/>
        </w:rPr>
      </w:pPr>
      <w:r w:rsidRPr="00A93CF9">
        <w:rPr>
          <w:rFonts w:ascii="Calibri" w:eastAsia="Times New Roman" w:hAnsi="Calibri" w:cs="Calibri"/>
          <w:color w:val="555555"/>
          <w:sz w:val="21"/>
          <w:szCs w:val="21"/>
          <w:lang w:eastAsia="es-AR"/>
        </w:rPr>
        <w:t>“Para determinar el porcentaje que corresponde a cada contribuyente, se aplicará el mecanismo establecido en la reglamentación dictada por esta autoridad de aplicación”.</w:t>
      </w:r>
    </w:p>
    <w:p w:rsidR="00A93CF9" w:rsidRPr="00A93CF9" w:rsidRDefault="00A93CF9" w:rsidP="00A93CF9">
      <w:pPr>
        <w:spacing w:before="240" w:after="240" w:line="300" w:lineRule="atLeast"/>
        <w:rPr>
          <w:rFonts w:ascii="Calibri" w:eastAsia="Times New Roman" w:hAnsi="Calibri" w:cs="Calibri"/>
          <w:color w:val="555555"/>
          <w:sz w:val="21"/>
          <w:szCs w:val="21"/>
          <w:lang w:eastAsia="es-AR"/>
        </w:rPr>
      </w:pPr>
      <w:r w:rsidRPr="00A93CF9">
        <w:rPr>
          <w:rFonts w:ascii="Calibri" w:eastAsia="Times New Roman" w:hAnsi="Calibri" w:cs="Calibri"/>
          <w:color w:val="555555"/>
          <w:sz w:val="21"/>
          <w:szCs w:val="21"/>
          <w:lang w:eastAsia="es-AR"/>
        </w:rPr>
        <w:t>b) En el art. 7:</w:t>
      </w:r>
    </w:p>
    <w:p w:rsidR="00A93CF9" w:rsidRPr="00A93CF9" w:rsidRDefault="00A93CF9" w:rsidP="00A93CF9">
      <w:pPr>
        <w:spacing w:before="240" w:after="240" w:line="300" w:lineRule="atLeast"/>
        <w:rPr>
          <w:rFonts w:ascii="Calibri" w:eastAsia="Times New Roman" w:hAnsi="Calibri" w:cs="Calibri"/>
          <w:color w:val="555555"/>
          <w:sz w:val="21"/>
          <w:szCs w:val="21"/>
          <w:lang w:eastAsia="es-AR"/>
        </w:rPr>
      </w:pPr>
      <w:r w:rsidRPr="00A93CF9">
        <w:rPr>
          <w:rFonts w:ascii="Calibri" w:eastAsia="Times New Roman" w:hAnsi="Calibri" w:cs="Calibri"/>
          <w:color w:val="555555"/>
          <w:sz w:val="21"/>
          <w:szCs w:val="21"/>
          <w:lang w:eastAsia="es-AR"/>
        </w:rPr>
        <w:t>1. Incorporar a continuación del tercer párrafo, el siguiente:</w:t>
      </w:r>
    </w:p>
    <w:p w:rsidR="00A93CF9" w:rsidRPr="00A93CF9" w:rsidRDefault="00A93CF9" w:rsidP="00A93CF9">
      <w:pPr>
        <w:spacing w:before="240" w:after="240" w:line="300" w:lineRule="atLeast"/>
        <w:rPr>
          <w:rFonts w:ascii="Calibri" w:eastAsia="Times New Roman" w:hAnsi="Calibri" w:cs="Calibri"/>
          <w:color w:val="555555"/>
          <w:sz w:val="21"/>
          <w:szCs w:val="21"/>
          <w:lang w:eastAsia="es-AR"/>
        </w:rPr>
      </w:pPr>
      <w:r w:rsidRPr="00A93CF9">
        <w:rPr>
          <w:rFonts w:ascii="Calibri" w:eastAsia="Times New Roman" w:hAnsi="Calibri" w:cs="Calibri"/>
          <w:color w:val="555555"/>
          <w:sz w:val="21"/>
          <w:szCs w:val="21"/>
          <w:lang w:eastAsia="es-AR"/>
        </w:rPr>
        <w:t>“Respecto de contribuyentes comprendidos en los regímenes especiales del Convenio Multilateral, la base de cálculo de la retención se determinará en función de la proporción de base imponible que de acuerdo con las normas del citado Convenio le corresponda a esta jurisdicción”.</w:t>
      </w:r>
    </w:p>
    <w:p w:rsidR="00A93CF9" w:rsidRPr="00A93CF9" w:rsidRDefault="00A93CF9" w:rsidP="00A93CF9">
      <w:pPr>
        <w:spacing w:before="240" w:after="240" w:line="300" w:lineRule="atLeast"/>
        <w:rPr>
          <w:rFonts w:ascii="Calibri" w:eastAsia="Times New Roman" w:hAnsi="Calibri" w:cs="Calibri"/>
          <w:color w:val="555555"/>
          <w:sz w:val="21"/>
          <w:szCs w:val="21"/>
          <w:lang w:eastAsia="es-AR"/>
        </w:rPr>
      </w:pPr>
      <w:r w:rsidRPr="00A93CF9">
        <w:rPr>
          <w:rFonts w:ascii="Calibri" w:eastAsia="Times New Roman" w:hAnsi="Calibri" w:cs="Calibri"/>
          <w:color w:val="555555"/>
          <w:sz w:val="21"/>
          <w:szCs w:val="21"/>
          <w:lang w:eastAsia="es-AR"/>
        </w:rPr>
        <w:t>2. Sustituir en el último párrafo, la expresión “que se establezca en cada anexo”, por la siguiente “previsto en el padrón de contribuyentes al cual se refiere el inc. b) del art. 3”.</w:t>
      </w:r>
    </w:p>
    <w:p w:rsidR="00A93CF9" w:rsidRPr="00A93CF9" w:rsidRDefault="00A93CF9" w:rsidP="00A93CF9">
      <w:pPr>
        <w:spacing w:before="240" w:after="240" w:line="300" w:lineRule="atLeast"/>
        <w:rPr>
          <w:rFonts w:ascii="Calibri" w:eastAsia="Times New Roman" w:hAnsi="Calibri" w:cs="Calibri"/>
          <w:color w:val="555555"/>
          <w:sz w:val="21"/>
          <w:szCs w:val="21"/>
          <w:lang w:eastAsia="es-AR"/>
        </w:rPr>
      </w:pPr>
      <w:r w:rsidRPr="00A93CF9">
        <w:rPr>
          <w:rFonts w:ascii="Calibri" w:eastAsia="Times New Roman" w:hAnsi="Calibri" w:cs="Calibri"/>
          <w:color w:val="555555"/>
          <w:sz w:val="21"/>
          <w:szCs w:val="21"/>
          <w:lang w:eastAsia="es-AR"/>
        </w:rPr>
        <w:t>c) Suprimir los apartados “Porcentaje de la retención” de los Anexos I, II, III, IV, V, VI, VII y VIII.</w:t>
      </w:r>
    </w:p>
    <w:p w:rsidR="00A93CF9" w:rsidRPr="00A93CF9" w:rsidRDefault="00A93CF9" w:rsidP="00A93CF9">
      <w:pPr>
        <w:spacing w:before="240" w:after="240" w:line="300" w:lineRule="atLeast"/>
        <w:rPr>
          <w:rFonts w:ascii="Calibri" w:eastAsia="Times New Roman" w:hAnsi="Calibri" w:cs="Calibri"/>
          <w:color w:val="555555"/>
          <w:sz w:val="21"/>
          <w:szCs w:val="21"/>
          <w:lang w:eastAsia="es-AR"/>
        </w:rPr>
      </w:pPr>
      <w:r w:rsidRPr="00A93CF9">
        <w:rPr>
          <w:rFonts w:ascii="Calibri" w:eastAsia="Times New Roman" w:hAnsi="Calibri" w:cs="Calibri"/>
          <w:color w:val="555555"/>
          <w:sz w:val="21"/>
          <w:szCs w:val="21"/>
          <w:lang w:eastAsia="es-AR"/>
        </w:rPr>
        <w:lastRenderedPageBreak/>
        <w:t>d) Sustituir el último párrafo del apartado “Porcentaje de la retención” del Anexo IX, por el siguiente:</w:t>
      </w:r>
    </w:p>
    <w:p w:rsidR="00A93CF9" w:rsidRPr="00A93CF9" w:rsidRDefault="00A93CF9" w:rsidP="00A93CF9">
      <w:pPr>
        <w:spacing w:before="240" w:after="240" w:line="300" w:lineRule="atLeast"/>
        <w:rPr>
          <w:rFonts w:ascii="Calibri" w:eastAsia="Times New Roman" w:hAnsi="Calibri" w:cs="Calibri"/>
          <w:color w:val="555555"/>
          <w:sz w:val="21"/>
          <w:szCs w:val="21"/>
          <w:lang w:eastAsia="es-AR"/>
        </w:rPr>
      </w:pPr>
      <w:r w:rsidRPr="00A93CF9">
        <w:rPr>
          <w:rFonts w:ascii="Calibri" w:eastAsia="Times New Roman" w:hAnsi="Calibri" w:cs="Calibri"/>
          <w:color w:val="555555"/>
          <w:sz w:val="21"/>
          <w:szCs w:val="21"/>
          <w:lang w:eastAsia="es-AR"/>
        </w:rPr>
        <w:t xml:space="preserve">“Lo dispuesto en el texto de la Res. Gral. D.G.R. 23/02 y sus modificatorias, con excepción de los porcentajes previstos en el padrón de contribuyentes al cual se refiere el inc. b) </w:t>
      </w:r>
      <w:proofErr w:type="gramStart"/>
      <w:r w:rsidRPr="00A93CF9">
        <w:rPr>
          <w:rFonts w:ascii="Calibri" w:eastAsia="Times New Roman" w:hAnsi="Calibri" w:cs="Calibri"/>
          <w:color w:val="555555"/>
          <w:sz w:val="21"/>
          <w:szCs w:val="21"/>
          <w:lang w:eastAsia="es-AR"/>
        </w:rPr>
        <w:t>del</w:t>
      </w:r>
      <w:proofErr w:type="gramEnd"/>
      <w:r w:rsidRPr="00A93CF9">
        <w:rPr>
          <w:rFonts w:ascii="Calibri" w:eastAsia="Times New Roman" w:hAnsi="Calibri" w:cs="Calibri"/>
          <w:color w:val="555555"/>
          <w:sz w:val="21"/>
          <w:szCs w:val="21"/>
          <w:lang w:eastAsia="es-AR"/>
        </w:rPr>
        <w:t xml:space="preserve"> art. 3, será de aplicación en tanto no se contradiga con lo previsto en el presente anexo”.</w:t>
      </w:r>
    </w:p>
    <w:p w:rsidR="00A93CF9" w:rsidRPr="00A93CF9" w:rsidRDefault="00A93CF9" w:rsidP="00A93CF9">
      <w:pPr>
        <w:spacing w:after="0" w:line="300" w:lineRule="atLeast"/>
        <w:rPr>
          <w:rFonts w:ascii="Calibri" w:eastAsia="Times New Roman" w:hAnsi="Calibri" w:cs="Calibri"/>
          <w:color w:val="555555"/>
          <w:sz w:val="21"/>
          <w:szCs w:val="21"/>
          <w:lang w:eastAsia="es-AR"/>
        </w:rPr>
      </w:pPr>
      <w:r w:rsidRPr="00A93CF9">
        <w:rPr>
          <w:rFonts w:ascii="Calibri" w:eastAsia="Times New Roman" w:hAnsi="Calibri" w:cs="Calibri"/>
          <w:b/>
          <w:bCs/>
          <w:color w:val="555555"/>
          <w:sz w:val="21"/>
          <w:szCs w:val="21"/>
          <w:lang w:eastAsia="es-AR"/>
        </w:rPr>
        <w:t>Art. 4 </w:t>
      </w:r>
      <w:r w:rsidRPr="00A93CF9">
        <w:rPr>
          <w:rFonts w:ascii="Calibri" w:eastAsia="Times New Roman" w:hAnsi="Calibri" w:cs="Calibri"/>
          <w:color w:val="555555"/>
          <w:sz w:val="21"/>
          <w:szCs w:val="21"/>
          <w:lang w:eastAsia="es-AR"/>
        </w:rPr>
        <w:t>– Modificar la Res. Gral. D.G.R. 176/03 y sus modificatorias, conforme se indica a continuación:</w:t>
      </w:r>
    </w:p>
    <w:p w:rsidR="00A93CF9" w:rsidRPr="00A93CF9" w:rsidRDefault="00A93CF9" w:rsidP="00A93CF9">
      <w:pPr>
        <w:spacing w:before="240" w:after="240" w:line="300" w:lineRule="atLeast"/>
        <w:rPr>
          <w:rFonts w:ascii="Calibri" w:eastAsia="Times New Roman" w:hAnsi="Calibri" w:cs="Calibri"/>
          <w:color w:val="555555"/>
          <w:sz w:val="21"/>
          <w:szCs w:val="21"/>
          <w:lang w:eastAsia="es-AR"/>
        </w:rPr>
      </w:pPr>
      <w:r w:rsidRPr="00A93CF9">
        <w:rPr>
          <w:rFonts w:ascii="Calibri" w:eastAsia="Times New Roman" w:hAnsi="Calibri" w:cs="Calibri"/>
          <w:color w:val="555555"/>
          <w:sz w:val="21"/>
          <w:szCs w:val="21"/>
          <w:lang w:eastAsia="es-AR"/>
        </w:rPr>
        <w:t>a) En el art. 2:</w:t>
      </w:r>
    </w:p>
    <w:p w:rsidR="00A93CF9" w:rsidRPr="00A93CF9" w:rsidRDefault="00A93CF9" w:rsidP="00A93CF9">
      <w:pPr>
        <w:spacing w:before="240" w:after="240" w:line="300" w:lineRule="atLeast"/>
        <w:rPr>
          <w:rFonts w:ascii="Calibri" w:eastAsia="Times New Roman" w:hAnsi="Calibri" w:cs="Calibri"/>
          <w:color w:val="555555"/>
          <w:sz w:val="21"/>
          <w:szCs w:val="21"/>
          <w:lang w:eastAsia="es-AR"/>
        </w:rPr>
      </w:pPr>
      <w:r w:rsidRPr="00A93CF9">
        <w:rPr>
          <w:rFonts w:ascii="Calibri" w:eastAsia="Times New Roman" w:hAnsi="Calibri" w:cs="Calibri"/>
          <w:color w:val="555555"/>
          <w:sz w:val="21"/>
          <w:szCs w:val="21"/>
          <w:lang w:eastAsia="es-AR"/>
        </w:rPr>
        <w:t>1. Sustituir (*) el segundo párrafo del inc. b), la expresión triple del porcentaje que corresponde a los contribuyentes locales previsto en el art. 5, por el siguiente: porcentaje único del siete por ciento (7%).</w:t>
      </w:r>
    </w:p>
    <w:p w:rsidR="00A93CF9" w:rsidRPr="00A93CF9" w:rsidRDefault="00A93CF9" w:rsidP="00A93CF9">
      <w:pPr>
        <w:spacing w:before="240" w:after="240" w:line="300" w:lineRule="atLeast"/>
        <w:ind w:left="225"/>
        <w:rPr>
          <w:rFonts w:ascii="Calibri" w:eastAsia="Times New Roman" w:hAnsi="Calibri" w:cs="Calibri"/>
          <w:i/>
          <w:iCs/>
          <w:color w:val="800080"/>
          <w:sz w:val="21"/>
          <w:szCs w:val="21"/>
          <w:lang w:eastAsia="es-AR"/>
        </w:rPr>
      </w:pPr>
      <w:r w:rsidRPr="00A93CF9">
        <w:rPr>
          <w:rFonts w:ascii="Calibri" w:eastAsia="Times New Roman" w:hAnsi="Calibri" w:cs="Calibri"/>
          <w:i/>
          <w:iCs/>
          <w:color w:val="800080"/>
          <w:sz w:val="21"/>
          <w:szCs w:val="21"/>
          <w:lang w:eastAsia="es-AR"/>
        </w:rPr>
        <w:t>(*) Textual Boletín Oficial.</w:t>
      </w:r>
    </w:p>
    <w:p w:rsidR="00A93CF9" w:rsidRPr="00A93CF9" w:rsidRDefault="00A93CF9" w:rsidP="00A93CF9">
      <w:pPr>
        <w:spacing w:before="240" w:after="240" w:line="300" w:lineRule="atLeast"/>
        <w:rPr>
          <w:rFonts w:ascii="Calibri" w:eastAsia="Times New Roman" w:hAnsi="Calibri" w:cs="Calibri"/>
          <w:color w:val="555555"/>
          <w:sz w:val="21"/>
          <w:szCs w:val="21"/>
          <w:lang w:eastAsia="es-AR"/>
        </w:rPr>
      </w:pPr>
      <w:r w:rsidRPr="00A93CF9">
        <w:rPr>
          <w:rFonts w:ascii="Calibri" w:eastAsia="Times New Roman" w:hAnsi="Calibri" w:cs="Calibri"/>
          <w:color w:val="555555"/>
          <w:sz w:val="21"/>
          <w:szCs w:val="21"/>
          <w:lang w:eastAsia="es-AR"/>
        </w:rPr>
        <w:t>2. Sustituir en el tercer párrafo del inc. b), la expresión “en el art. 5 según el caso de que se trate”, por la siguiente: “en el referido padrón, reducidos en un cincuenta por ciento (50%) cuando se trate de sujetos pasibles comprendidos en el Convenio Multilateral”.</w:t>
      </w:r>
    </w:p>
    <w:p w:rsidR="00A93CF9" w:rsidRPr="00A93CF9" w:rsidRDefault="00A93CF9" w:rsidP="00A93CF9">
      <w:pPr>
        <w:spacing w:before="240" w:after="240" w:line="300" w:lineRule="atLeast"/>
        <w:rPr>
          <w:rFonts w:ascii="Calibri" w:eastAsia="Times New Roman" w:hAnsi="Calibri" w:cs="Calibri"/>
          <w:color w:val="555555"/>
          <w:sz w:val="21"/>
          <w:szCs w:val="21"/>
          <w:lang w:eastAsia="es-AR"/>
        </w:rPr>
      </w:pPr>
      <w:r w:rsidRPr="00A93CF9">
        <w:rPr>
          <w:rFonts w:ascii="Calibri" w:eastAsia="Times New Roman" w:hAnsi="Calibri" w:cs="Calibri"/>
          <w:color w:val="555555"/>
          <w:sz w:val="21"/>
          <w:szCs w:val="21"/>
          <w:lang w:eastAsia="es-AR"/>
        </w:rPr>
        <w:t>3. Incorporar como último párrafo del inc. b), el siguiente:</w:t>
      </w:r>
    </w:p>
    <w:p w:rsidR="00A93CF9" w:rsidRPr="00A93CF9" w:rsidRDefault="00A93CF9" w:rsidP="00A93CF9">
      <w:pPr>
        <w:spacing w:before="240" w:after="240" w:line="300" w:lineRule="atLeast"/>
        <w:rPr>
          <w:rFonts w:ascii="Calibri" w:eastAsia="Times New Roman" w:hAnsi="Calibri" w:cs="Calibri"/>
          <w:color w:val="555555"/>
          <w:sz w:val="21"/>
          <w:szCs w:val="21"/>
          <w:lang w:eastAsia="es-AR"/>
        </w:rPr>
      </w:pPr>
      <w:r w:rsidRPr="00A93CF9">
        <w:rPr>
          <w:rFonts w:ascii="Calibri" w:eastAsia="Times New Roman" w:hAnsi="Calibri" w:cs="Calibri"/>
          <w:color w:val="555555"/>
          <w:sz w:val="21"/>
          <w:szCs w:val="21"/>
          <w:lang w:eastAsia="es-AR"/>
        </w:rPr>
        <w:t>“Para determinar el porcentaje que corresponde a cada contribuyente, se aplicará el mecanismo establecido en la reglamentación dictada por esta autoridad de aplicación”.</w:t>
      </w:r>
    </w:p>
    <w:p w:rsidR="00A93CF9" w:rsidRPr="00A93CF9" w:rsidRDefault="00A93CF9" w:rsidP="00A93CF9">
      <w:pPr>
        <w:spacing w:before="240" w:after="240" w:line="300" w:lineRule="atLeast"/>
        <w:rPr>
          <w:rFonts w:ascii="Calibri" w:eastAsia="Times New Roman" w:hAnsi="Calibri" w:cs="Calibri"/>
          <w:color w:val="555555"/>
          <w:sz w:val="21"/>
          <w:szCs w:val="21"/>
          <w:lang w:eastAsia="es-AR"/>
        </w:rPr>
      </w:pPr>
      <w:r w:rsidRPr="00A93CF9">
        <w:rPr>
          <w:rFonts w:ascii="Calibri" w:eastAsia="Times New Roman" w:hAnsi="Calibri" w:cs="Calibri"/>
          <w:color w:val="555555"/>
          <w:sz w:val="21"/>
          <w:szCs w:val="21"/>
          <w:lang w:eastAsia="es-AR"/>
        </w:rPr>
        <w:t>b) Suprimir el segundo y tercer párrafo del art. 5.</w:t>
      </w:r>
    </w:p>
    <w:p w:rsidR="00A93CF9" w:rsidRPr="00A93CF9" w:rsidRDefault="00A93CF9" w:rsidP="00A93CF9">
      <w:pPr>
        <w:spacing w:after="0" w:line="300" w:lineRule="atLeast"/>
        <w:rPr>
          <w:rFonts w:ascii="Calibri" w:eastAsia="Times New Roman" w:hAnsi="Calibri" w:cs="Calibri"/>
          <w:color w:val="555555"/>
          <w:sz w:val="21"/>
          <w:szCs w:val="21"/>
          <w:lang w:eastAsia="es-AR"/>
        </w:rPr>
      </w:pPr>
      <w:r w:rsidRPr="00A93CF9">
        <w:rPr>
          <w:rFonts w:ascii="Calibri" w:eastAsia="Times New Roman" w:hAnsi="Calibri" w:cs="Calibri"/>
          <w:b/>
          <w:bCs/>
          <w:color w:val="555555"/>
          <w:sz w:val="21"/>
          <w:szCs w:val="21"/>
          <w:lang w:eastAsia="es-AR"/>
        </w:rPr>
        <w:t>Art. 5</w:t>
      </w:r>
      <w:r w:rsidRPr="00A93CF9">
        <w:rPr>
          <w:rFonts w:ascii="Calibri" w:eastAsia="Times New Roman" w:hAnsi="Calibri" w:cs="Calibri"/>
          <w:color w:val="555555"/>
          <w:sz w:val="21"/>
          <w:szCs w:val="21"/>
          <w:lang w:eastAsia="es-AR"/>
        </w:rPr>
        <w:t> – Sustituir el segundo párrafo del art. 3 de la Res. Gral. D.G.R. 96/06 y sus modificatorias, por el siguiente:</w:t>
      </w:r>
    </w:p>
    <w:p w:rsidR="00A93CF9" w:rsidRPr="00A93CF9" w:rsidRDefault="00A93CF9" w:rsidP="00A93CF9">
      <w:pPr>
        <w:spacing w:before="240" w:after="240" w:line="300" w:lineRule="atLeast"/>
        <w:rPr>
          <w:rFonts w:ascii="Calibri" w:eastAsia="Times New Roman" w:hAnsi="Calibri" w:cs="Calibri"/>
          <w:color w:val="555555"/>
          <w:sz w:val="21"/>
          <w:szCs w:val="21"/>
          <w:lang w:eastAsia="es-AR"/>
        </w:rPr>
      </w:pPr>
      <w:r w:rsidRPr="00A93CF9">
        <w:rPr>
          <w:rFonts w:ascii="Calibri" w:eastAsia="Times New Roman" w:hAnsi="Calibri" w:cs="Calibri"/>
          <w:color w:val="555555"/>
          <w:sz w:val="21"/>
          <w:szCs w:val="21"/>
          <w:lang w:eastAsia="es-AR"/>
        </w:rPr>
        <w:t xml:space="preserve">“A efectos de lo dispuesto en el párrafo anterior, serán de aplicación las disposiciones de la Res. Gral. D.G.R. 23/02 y sus modificatorias, con excepción de los porcentajes previstos en el padrón de contribuyentes al cual se refiere el art. 3 del inc. b) </w:t>
      </w:r>
      <w:proofErr w:type="gramStart"/>
      <w:r w:rsidRPr="00A93CF9">
        <w:rPr>
          <w:rFonts w:ascii="Calibri" w:eastAsia="Times New Roman" w:hAnsi="Calibri" w:cs="Calibri"/>
          <w:color w:val="555555"/>
          <w:sz w:val="21"/>
          <w:szCs w:val="21"/>
          <w:lang w:eastAsia="es-AR"/>
        </w:rPr>
        <w:t>de</w:t>
      </w:r>
      <w:proofErr w:type="gramEnd"/>
      <w:r w:rsidRPr="00A93CF9">
        <w:rPr>
          <w:rFonts w:ascii="Calibri" w:eastAsia="Times New Roman" w:hAnsi="Calibri" w:cs="Calibri"/>
          <w:color w:val="555555"/>
          <w:sz w:val="21"/>
          <w:szCs w:val="21"/>
          <w:lang w:eastAsia="es-AR"/>
        </w:rPr>
        <w:t xml:space="preserve"> la citada norma”.</w:t>
      </w:r>
    </w:p>
    <w:p w:rsidR="00A93CF9" w:rsidRPr="00A93CF9" w:rsidRDefault="00A93CF9" w:rsidP="00A93CF9">
      <w:pPr>
        <w:spacing w:after="0" w:line="300" w:lineRule="atLeast"/>
        <w:rPr>
          <w:rFonts w:ascii="Calibri" w:eastAsia="Times New Roman" w:hAnsi="Calibri" w:cs="Calibri"/>
          <w:color w:val="555555"/>
          <w:sz w:val="21"/>
          <w:szCs w:val="21"/>
          <w:lang w:eastAsia="es-AR"/>
        </w:rPr>
      </w:pPr>
      <w:r w:rsidRPr="00A93CF9">
        <w:rPr>
          <w:rFonts w:ascii="Calibri" w:eastAsia="Times New Roman" w:hAnsi="Calibri" w:cs="Calibri"/>
          <w:b/>
          <w:bCs/>
          <w:color w:val="555555"/>
          <w:sz w:val="21"/>
          <w:szCs w:val="21"/>
          <w:lang w:eastAsia="es-AR"/>
        </w:rPr>
        <w:t>Art. 6</w:t>
      </w:r>
      <w:r w:rsidRPr="00A93CF9">
        <w:rPr>
          <w:rFonts w:ascii="Calibri" w:eastAsia="Times New Roman" w:hAnsi="Calibri" w:cs="Calibri"/>
          <w:color w:val="555555"/>
          <w:sz w:val="21"/>
          <w:szCs w:val="21"/>
          <w:lang w:eastAsia="es-AR"/>
        </w:rPr>
        <w:t> – Sustituir en el tercer párrafo del art. 2 de la Res. Gral. D.G.R. 146/06 y su modificatoria, la expresión “que se establece en cada anexo de la citada resolución para la operación o actividad de que se trate que no se encuentra sujeta a retención conforme con lo establecido en el primer párrafo del presente artículo, en el marco de lo dispuesto por el último párrafo –in fine– del art. 7 de la Res. Gral. D.G.R. 23/02 conforme con la modificación introducida por el art. 1 de la presente resolución general”, por la siguiente: “previsto en el padrón de contribuyentes al cual se refiere el inc. b) del art. 3 de la citada resolución; ello, en el marco de lo dispuesto por el último párrafo –in fine– del art. 7 de la Res. Gral. D.G.R. 23/02 y sus modificatorias”.</w:t>
      </w:r>
    </w:p>
    <w:p w:rsidR="00A93CF9" w:rsidRPr="00A93CF9" w:rsidRDefault="00A93CF9" w:rsidP="00A93CF9">
      <w:pPr>
        <w:spacing w:after="0" w:line="300" w:lineRule="atLeast"/>
        <w:rPr>
          <w:rFonts w:ascii="Calibri" w:eastAsia="Times New Roman" w:hAnsi="Calibri" w:cs="Calibri"/>
          <w:color w:val="555555"/>
          <w:sz w:val="21"/>
          <w:szCs w:val="21"/>
          <w:lang w:eastAsia="es-AR"/>
        </w:rPr>
      </w:pPr>
      <w:r w:rsidRPr="00A93CF9">
        <w:rPr>
          <w:rFonts w:ascii="Calibri" w:eastAsia="Times New Roman" w:hAnsi="Calibri" w:cs="Calibri"/>
          <w:b/>
          <w:bCs/>
          <w:color w:val="555555"/>
          <w:sz w:val="21"/>
          <w:szCs w:val="21"/>
          <w:lang w:eastAsia="es-AR"/>
        </w:rPr>
        <w:t>Art. 7</w:t>
      </w:r>
      <w:r w:rsidRPr="00A93CF9">
        <w:rPr>
          <w:rFonts w:ascii="Calibri" w:eastAsia="Times New Roman" w:hAnsi="Calibri" w:cs="Calibri"/>
          <w:color w:val="555555"/>
          <w:sz w:val="21"/>
          <w:szCs w:val="21"/>
          <w:lang w:eastAsia="es-AR"/>
        </w:rPr>
        <w:t> – Modificar el art. 2 de la Res. Gral. D.G.R. 72/09 y su modificatoria, en la forma que a continuación se indica:</w:t>
      </w:r>
    </w:p>
    <w:p w:rsidR="00A93CF9" w:rsidRPr="00A93CF9" w:rsidRDefault="00A93CF9" w:rsidP="00A93CF9">
      <w:pPr>
        <w:spacing w:before="240" w:after="240" w:line="300" w:lineRule="atLeast"/>
        <w:rPr>
          <w:rFonts w:ascii="Calibri" w:eastAsia="Times New Roman" w:hAnsi="Calibri" w:cs="Calibri"/>
          <w:color w:val="555555"/>
          <w:sz w:val="21"/>
          <w:szCs w:val="21"/>
          <w:lang w:eastAsia="es-AR"/>
        </w:rPr>
      </w:pPr>
      <w:r w:rsidRPr="00A93CF9">
        <w:rPr>
          <w:rFonts w:ascii="Calibri" w:eastAsia="Times New Roman" w:hAnsi="Calibri" w:cs="Calibri"/>
          <w:color w:val="555555"/>
          <w:sz w:val="21"/>
          <w:szCs w:val="21"/>
          <w:lang w:eastAsia="es-AR"/>
        </w:rPr>
        <w:lastRenderedPageBreak/>
        <w:t>a) En el primer párrafo, sustituir la expresión “aplicar el doble del porcentaje que corresponde a los contribuyentes de Convenio Multilateral según el anexo de que se trate, a los cuales se refiere el art. 6 de la citada reglamentación”, por la siguiente: “aplicar el porcentaje único del tres coma cinco por ciento (3,5%).</w:t>
      </w:r>
    </w:p>
    <w:p w:rsidR="00A93CF9" w:rsidRPr="00A93CF9" w:rsidRDefault="00A93CF9" w:rsidP="00A93CF9">
      <w:pPr>
        <w:spacing w:before="240" w:after="240" w:line="300" w:lineRule="atLeast"/>
        <w:rPr>
          <w:rFonts w:ascii="Calibri" w:eastAsia="Times New Roman" w:hAnsi="Calibri" w:cs="Calibri"/>
          <w:color w:val="555555"/>
          <w:sz w:val="21"/>
          <w:szCs w:val="21"/>
          <w:lang w:eastAsia="es-AR"/>
        </w:rPr>
      </w:pPr>
      <w:r w:rsidRPr="00A93CF9">
        <w:rPr>
          <w:rFonts w:ascii="Calibri" w:eastAsia="Times New Roman" w:hAnsi="Calibri" w:cs="Calibri"/>
          <w:color w:val="555555"/>
          <w:sz w:val="21"/>
          <w:szCs w:val="21"/>
          <w:lang w:eastAsia="es-AR"/>
        </w:rPr>
        <w:t>b) En el segundo párrafo, sustituir la expresión “será de aplicación el porcentaje que corresponde a los contribuyentes de Convenio Multilateral según el anexo de que se trate”, por la siguiente: “será de aplicación el porcentaje único del uno coma setenta y cinco por ciento (1,75%)”.</w:t>
      </w:r>
    </w:p>
    <w:p w:rsidR="00A93CF9" w:rsidRPr="00A93CF9" w:rsidRDefault="00A93CF9" w:rsidP="00A93CF9">
      <w:pPr>
        <w:spacing w:after="0" w:line="300" w:lineRule="atLeast"/>
        <w:rPr>
          <w:rFonts w:ascii="Calibri" w:eastAsia="Times New Roman" w:hAnsi="Calibri" w:cs="Calibri"/>
          <w:color w:val="555555"/>
          <w:sz w:val="21"/>
          <w:szCs w:val="21"/>
          <w:lang w:eastAsia="es-AR"/>
        </w:rPr>
      </w:pPr>
      <w:r w:rsidRPr="00A93CF9">
        <w:rPr>
          <w:rFonts w:ascii="Calibri" w:eastAsia="Times New Roman" w:hAnsi="Calibri" w:cs="Calibri"/>
          <w:b/>
          <w:bCs/>
          <w:color w:val="555555"/>
          <w:sz w:val="21"/>
          <w:szCs w:val="21"/>
          <w:lang w:eastAsia="es-AR"/>
        </w:rPr>
        <w:t>Art. 8 </w:t>
      </w:r>
      <w:r w:rsidRPr="00A93CF9">
        <w:rPr>
          <w:rFonts w:ascii="Calibri" w:eastAsia="Times New Roman" w:hAnsi="Calibri" w:cs="Calibri"/>
          <w:color w:val="555555"/>
          <w:sz w:val="21"/>
          <w:szCs w:val="21"/>
          <w:lang w:eastAsia="es-AR"/>
        </w:rPr>
        <w:t>– Sustituir el art. 2 de la Res. Gral. D.G.R. 68/10 y sus modificatorias, por el siguiente:</w:t>
      </w:r>
    </w:p>
    <w:p w:rsidR="00A93CF9" w:rsidRPr="00A93CF9" w:rsidRDefault="00A93CF9" w:rsidP="00A93CF9">
      <w:pPr>
        <w:spacing w:before="240" w:after="240" w:line="300" w:lineRule="atLeast"/>
        <w:rPr>
          <w:rFonts w:ascii="Calibri" w:eastAsia="Times New Roman" w:hAnsi="Calibri" w:cs="Calibri"/>
          <w:color w:val="555555"/>
          <w:sz w:val="21"/>
          <w:szCs w:val="21"/>
          <w:lang w:eastAsia="es-AR"/>
        </w:rPr>
      </w:pPr>
      <w:r w:rsidRPr="00A93CF9">
        <w:rPr>
          <w:rFonts w:ascii="Calibri" w:eastAsia="Times New Roman" w:hAnsi="Calibri" w:cs="Calibri"/>
          <w:color w:val="555555"/>
          <w:sz w:val="21"/>
          <w:szCs w:val="21"/>
          <w:lang w:eastAsia="es-AR"/>
        </w:rPr>
        <w:t>“Artículo 2 – Los agentes de retención designados en el artículo anterior, sólo deberán actuar como tales respecto a cada pago efectuado a los proveedores de materia prima de origen agropecuario, agroindustrial o desechos orgánicos para la producción de biocombustibles, aplicando los porcentajes previstos en el padrón de contribuyentes al cual se refiere el inc. b) del art. 3 de la Res. Gral. D.G.R. 23/02 y sus modificatorias”.</w:t>
      </w:r>
    </w:p>
    <w:p w:rsidR="00A93CF9" w:rsidRPr="00A93CF9" w:rsidRDefault="00A93CF9" w:rsidP="00A93CF9">
      <w:pPr>
        <w:spacing w:after="0" w:line="300" w:lineRule="atLeast"/>
        <w:rPr>
          <w:rFonts w:ascii="Calibri" w:eastAsia="Times New Roman" w:hAnsi="Calibri" w:cs="Calibri"/>
          <w:color w:val="555555"/>
          <w:sz w:val="21"/>
          <w:szCs w:val="21"/>
          <w:lang w:eastAsia="es-AR"/>
        </w:rPr>
      </w:pPr>
      <w:r w:rsidRPr="00A93CF9">
        <w:rPr>
          <w:rFonts w:ascii="Calibri" w:eastAsia="Times New Roman" w:hAnsi="Calibri" w:cs="Calibri"/>
          <w:b/>
          <w:bCs/>
          <w:color w:val="555555"/>
          <w:sz w:val="21"/>
          <w:szCs w:val="21"/>
          <w:lang w:eastAsia="es-AR"/>
        </w:rPr>
        <w:t>Art. 9</w:t>
      </w:r>
      <w:r w:rsidRPr="00A93CF9">
        <w:rPr>
          <w:rFonts w:ascii="Calibri" w:eastAsia="Times New Roman" w:hAnsi="Calibri" w:cs="Calibri"/>
          <w:color w:val="555555"/>
          <w:sz w:val="21"/>
          <w:szCs w:val="21"/>
          <w:lang w:eastAsia="es-AR"/>
        </w:rPr>
        <w:t> – Suprimir el tercer párrafo del art. 1 de la Res. Gral. D.G.R. 84/10.</w:t>
      </w:r>
    </w:p>
    <w:p w:rsidR="00A93CF9" w:rsidRPr="00A93CF9" w:rsidRDefault="00A93CF9" w:rsidP="00A93CF9">
      <w:pPr>
        <w:spacing w:after="0" w:line="300" w:lineRule="atLeast"/>
        <w:rPr>
          <w:rFonts w:ascii="Calibri" w:eastAsia="Times New Roman" w:hAnsi="Calibri" w:cs="Calibri"/>
          <w:color w:val="555555"/>
          <w:sz w:val="21"/>
          <w:szCs w:val="21"/>
          <w:lang w:eastAsia="es-AR"/>
        </w:rPr>
      </w:pPr>
      <w:r w:rsidRPr="00A93CF9">
        <w:rPr>
          <w:rFonts w:ascii="Calibri" w:eastAsia="Times New Roman" w:hAnsi="Calibri" w:cs="Calibri"/>
          <w:b/>
          <w:bCs/>
          <w:color w:val="555555"/>
          <w:sz w:val="21"/>
          <w:szCs w:val="21"/>
          <w:lang w:eastAsia="es-AR"/>
        </w:rPr>
        <w:t>Art. 10</w:t>
      </w:r>
      <w:r w:rsidRPr="00A93CF9">
        <w:rPr>
          <w:rFonts w:ascii="Calibri" w:eastAsia="Times New Roman" w:hAnsi="Calibri" w:cs="Calibri"/>
          <w:color w:val="555555"/>
          <w:sz w:val="21"/>
          <w:szCs w:val="21"/>
          <w:lang w:eastAsia="es-AR"/>
        </w:rPr>
        <w:t> – Modificar la Res. Gral. D.G.R. 85/10 y sus modificatorias, en la forma que a continuación se indica:</w:t>
      </w:r>
    </w:p>
    <w:p w:rsidR="00A93CF9" w:rsidRPr="00A93CF9" w:rsidRDefault="00A93CF9" w:rsidP="00A93CF9">
      <w:pPr>
        <w:spacing w:before="240" w:after="240" w:line="300" w:lineRule="atLeast"/>
        <w:rPr>
          <w:rFonts w:ascii="Calibri" w:eastAsia="Times New Roman" w:hAnsi="Calibri" w:cs="Calibri"/>
          <w:color w:val="555555"/>
          <w:sz w:val="21"/>
          <w:szCs w:val="21"/>
          <w:lang w:eastAsia="es-AR"/>
        </w:rPr>
      </w:pPr>
      <w:r w:rsidRPr="00A93CF9">
        <w:rPr>
          <w:rFonts w:ascii="Calibri" w:eastAsia="Times New Roman" w:hAnsi="Calibri" w:cs="Calibri"/>
          <w:color w:val="555555"/>
          <w:sz w:val="21"/>
          <w:szCs w:val="21"/>
          <w:lang w:eastAsia="es-AR"/>
        </w:rPr>
        <w:t>a) Sustituir el art. 2, por el siguiente:</w:t>
      </w:r>
    </w:p>
    <w:p w:rsidR="00A93CF9" w:rsidRPr="00A93CF9" w:rsidRDefault="00A93CF9" w:rsidP="00A93CF9">
      <w:pPr>
        <w:spacing w:before="240" w:after="240" w:line="300" w:lineRule="atLeast"/>
        <w:rPr>
          <w:rFonts w:ascii="Calibri" w:eastAsia="Times New Roman" w:hAnsi="Calibri" w:cs="Calibri"/>
          <w:color w:val="555555"/>
          <w:sz w:val="21"/>
          <w:szCs w:val="21"/>
          <w:lang w:eastAsia="es-AR"/>
        </w:rPr>
      </w:pPr>
      <w:r w:rsidRPr="00A93CF9">
        <w:rPr>
          <w:rFonts w:ascii="Calibri" w:eastAsia="Times New Roman" w:hAnsi="Calibri" w:cs="Calibri"/>
          <w:color w:val="555555"/>
          <w:sz w:val="21"/>
          <w:szCs w:val="21"/>
          <w:lang w:eastAsia="es-AR"/>
        </w:rPr>
        <w:t>“Artículo 2 – Los agentes de retención designados en el artículo anterior, sólo deberán actuar como tales respecto a cada pago efectuado a los proveedores de materia prima de origen agropecuario, agroindustrial o desechos orgánicos para la producción de biocombustibles, aplicando los porcentajes previstos en el padrón de contribuyentes al cual se refiere el inc. b) del art. 3 de la Res. Gral. D.G.R. 23/02 y sus modificatorias”.</w:t>
      </w:r>
    </w:p>
    <w:p w:rsidR="00A93CF9" w:rsidRPr="00A93CF9" w:rsidRDefault="00A93CF9" w:rsidP="00A93CF9">
      <w:pPr>
        <w:spacing w:before="240" w:after="240" w:line="300" w:lineRule="atLeast"/>
        <w:rPr>
          <w:rFonts w:ascii="Calibri" w:eastAsia="Times New Roman" w:hAnsi="Calibri" w:cs="Calibri"/>
          <w:color w:val="555555"/>
          <w:sz w:val="21"/>
          <w:szCs w:val="21"/>
          <w:lang w:eastAsia="es-AR"/>
        </w:rPr>
      </w:pPr>
      <w:r w:rsidRPr="00A93CF9">
        <w:rPr>
          <w:rFonts w:ascii="Calibri" w:eastAsia="Times New Roman" w:hAnsi="Calibri" w:cs="Calibri"/>
          <w:color w:val="555555"/>
          <w:sz w:val="21"/>
          <w:szCs w:val="21"/>
          <w:lang w:eastAsia="es-AR"/>
        </w:rPr>
        <w:t>b) Suprimir el tercer párrafo del art. 3.</w:t>
      </w:r>
    </w:p>
    <w:p w:rsidR="00A93CF9" w:rsidRPr="00A93CF9" w:rsidRDefault="00A93CF9" w:rsidP="00A93CF9">
      <w:pPr>
        <w:spacing w:after="0" w:line="300" w:lineRule="atLeast"/>
        <w:rPr>
          <w:rFonts w:ascii="Calibri" w:eastAsia="Times New Roman" w:hAnsi="Calibri" w:cs="Calibri"/>
          <w:color w:val="555555"/>
          <w:sz w:val="21"/>
          <w:szCs w:val="21"/>
          <w:lang w:eastAsia="es-AR"/>
        </w:rPr>
      </w:pPr>
      <w:r w:rsidRPr="00A93CF9">
        <w:rPr>
          <w:rFonts w:ascii="Calibri" w:eastAsia="Times New Roman" w:hAnsi="Calibri" w:cs="Calibri"/>
          <w:b/>
          <w:bCs/>
          <w:color w:val="555555"/>
          <w:sz w:val="21"/>
          <w:szCs w:val="21"/>
          <w:lang w:eastAsia="es-AR"/>
        </w:rPr>
        <w:t>Art. 11</w:t>
      </w:r>
      <w:r w:rsidRPr="00A93CF9">
        <w:rPr>
          <w:rFonts w:ascii="Calibri" w:eastAsia="Times New Roman" w:hAnsi="Calibri" w:cs="Calibri"/>
          <w:color w:val="555555"/>
          <w:sz w:val="21"/>
          <w:szCs w:val="21"/>
          <w:lang w:eastAsia="es-AR"/>
        </w:rPr>
        <w:t> – Sustituir el art. 1 de la Res. Gral. D.G.R. 86/10 y sus modificatorias, por el siguiente:</w:t>
      </w:r>
    </w:p>
    <w:p w:rsidR="00A93CF9" w:rsidRPr="00A93CF9" w:rsidRDefault="00A93CF9" w:rsidP="00A93CF9">
      <w:pPr>
        <w:spacing w:before="240" w:after="240" w:line="300" w:lineRule="atLeast"/>
        <w:rPr>
          <w:rFonts w:ascii="Calibri" w:eastAsia="Times New Roman" w:hAnsi="Calibri" w:cs="Calibri"/>
          <w:color w:val="555555"/>
          <w:sz w:val="21"/>
          <w:szCs w:val="21"/>
          <w:lang w:eastAsia="es-AR"/>
        </w:rPr>
      </w:pPr>
      <w:r w:rsidRPr="00A93CF9">
        <w:rPr>
          <w:rFonts w:ascii="Calibri" w:eastAsia="Times New Roman" w:hAnsi="Calibri" w:cs="Calibri"/>
          <w:color w:val="555555"/>
          <w:sz w:val="21"/>
          <w:szCs w:val="21"/>
          <w:lang w:eastAsia="es-AR"/>
        </w:rPr>
        <w:t>“Artículo 1 – Los agentes de retención designados con encuadre y dentro del marco de la Res. Gral. D.G.R. 23/02 sus modificatorias y normas complementarias, por las operaciones de compra de biocombustibles deberán practicar la retención sobre el importe total de cada pago efectuado al proveedor, neto del impuesto al valor agregado (I.V.A.), aplicando los porcentajes previstos en el padrón de contribuyentes al cual se refiere el inc. b) del art. 3 de la Res. Gral. D.G.R. 23/02 y sus modificatorias”.</w:t>
      </w:r>
    </w:p>
    <w:p w:rsidR="00A93CF9" w:rsidRPr="00A93CF9" w:rsidRDefault="00A93CF9" w:rsidP="00A93CF9">
      <w:pPr>
        <w:spacing w:after="0" w:line="300" w:lineRule="atLeast"/>
        <w:rPr>
          <w:rFonts w:ascii="Calibri" w:eastAsia="Times New Roman" w:hAnsi="Calibri" w:cs="Calibri"/>
          <w:color w:val="555555"/>
          <w:sz w:val="21"/>
          <w:szCs w:val="21"/>
          <w:lang w:eastAsia="es-AR"/>
        </w:rPr>
      </w:pPr>
      <w:r w:rsidRPr="00A93CF9">
        <w:rPr>
          <w:rFonts w:ascii="Calibri" w:eastAsia="Times New Roman" w:hAnsi="Calibri" w:cs="Calibri"/>
          <w:b/>
          <w:bCs/>
          <w:color w:val="555555"/>
          <w:sz w:val="21"/>
          <w:szCs w:val="21"/>
          <w:lang w:eastAsia="es-AR"/>
        </w:rPr>
        <w:t>Art. 12</w:t>
      </w:r>
      <w:r w:rsidRPr="00A93CF9">
        <w:rPr>
          <w:rFonts w:ascii="Calibri" w:eastAsia="Times New Roman" w:hAnsi="Calibri" w:cs="Calibri"/>
          <w:color w:val="555555"/>
          <w:sz w:val="21"/>
          <w:szCs w:val="21"/>
          <w:lang w:eastAsia="es-AR"/>
        </w:rPr>
        <w:t> – Incorporar en el tercer párrafo del art. 1 de la Res. Gral. D.G.R. 116/10 y sus modificatorias, a continuación de la expresión en la referida nómina, la siguiente: “aplicándose a dicho monto el porcentaje que se indique en la misma”.</w:t>
      </w:r>
    </w:p>
    <w:p w:rsidR="00A93CF9" w:rsidRPr="00A93CF9" w:rsidRDefault="00A93CF9" w:rsidP="00A93CF9">
      <w:pPr>
        <w:spacing w:after="0" w:line="300" w:lineRule="atLeast"/>
        <w:rPr>
          <w:rFonts w:ascii="Calibri" w:eastAsia="Times New Roman" w:hAnsi="Calibri" w:cs="Calibri"/>
          <w:color w:val="555555"/>
          <w:sz w:val="21"/>
          <w:szCs w:val="21"/>
          <w:lang w:eastAsia="es-AR"/>
        </w:rPr>
      </w:pPr>
      <w:r w:rsidRPr="00A93CF9">
        <w:rPr>
          <w:rFonts w:ascii="Calibri" w:eastAsia="Times New Roman" w:hAnsi="Calibri" w:cs="Calibri"/>
          <w:b/>
          <w:bCs/>
          <w:color w:val="555555"/>
          <w:sz w:val="21"/>
          <w:szCs w:val="21"/>
          <w:lang w:eastAsia="es-AR"/>
        </w:rPr>
        <w:t>Art. 13</w:t>
      </w:r>
      <w:r w:rsidRPr="00A93CF9">
        <w:rPr>
          <w:rFonts w:ascii="Calibri" w:eastAsia="Times New Roman" w:hAnsi="Calibri" w:cs="Calibri"/>
          <w:color w:val="555555"/>
          <w:sz w:val="21"/>
          <w:szCs w:val="21"/>
          <w:lang w:eastAsia="es-AR"/>
        </w:rPr>
        <w:t> – Modificar el art. 6 de la Res. Gral. D.G.R. 174/10 y su modificatoria, en la forma que a continuación se indica:</w:t>
      </w:r>
    </w:p>
    <w:p w:rsidR="00A93CF9" w:rsidRPr="00A93CF9" w:rsidRDefault="00A93CF9" w:rsidP="00A93CF9">
      <w:pPr>
        <w:spacing w:before="240" w:after="240" w:line="300" w:lineRule="atLeast"/>
        <w:rPr>
          <w:rFonts w:ascii="Calibri" w:eastAsia="Times New Roman" w:hAnsi="Calibri" w:cs="Calibri"/>
          <w:color w:val="555555"/>
          <w:sz w:val="21"/>
          <w:szCs w:val="21"/>
          <w:lang w:eastAsia="es-AR"/>
        </w:rPr>
      </w:pPr>
      <w:r w:rsidRPr="00A93CF9">
        <w:rPr>
          <w:rFonts w:ascii="Calibri" w:eastAsia="Times New Roman" w:hAnsi="Calibri" w:cs="Calibri"/>
          <w:color w:val="555555"/>
          <w:sz w:val="21"/>
          <w:szCs w:val="21"/>
          <w:lang w:eastAsia="es-AR"/>
        </w:rPr>
        <w:lastRenderedPageBreak/>
        <w:t>a) Sustituir en el inc. a) el porcentaje del dos coma cinco por ciento (2,5%), por el siguiente: tres coma cinco por ciento (3,5%).</w:t>
      </w:r>
    </w:p>
    <w:p w:rsidR="00A93CF9" w:rsidRPr="00A93CF9" w:rsidRDefault="00A93CF9" w:rsidP="00A93CF9">
      <w:pPr>
        <w:spacing w:before="240" w:after="240" w:line="300" w:lineRule="atLeast"/>
        <w:rPr>
          <w:rFonts w:ascii="Calibri" w:eastAsia="Times New Roman" w:hAnsi="Calibri" w:cs="Calibri"/>
          <w:color w:val="555555"/>
          <w:sz w:val="21"/>
          <w:szCs w:val="21"/>
          <w:lang w:eastAsia="es-AR"/>
        </w:rPr>
      </w:pPr>
      <w:r w:rsidRPr="00A93CF9">
        <w:rPr>
          <w:rFonts w:ascii="Calibri" w:eastAsia="Times New Roman" w:hAnsi="Calibri" w:cs="Calibri"/>
          <w:color w:val="555555"/>
          <w:sz w:val="21"/>
          <w:szCs w:val="21"/>
          <w:lang w:eastAsia="es-AR"/>
        </w:rPr>
        <w:t>b) Sustituir en el inc. b) el porcentaje del uno coma veinticinco por ciento (1,25%), por el siguiente: uno coma setenta y cinco por ciento (1,75%).</w:t>
      </w:r>
    </w:p>
    <w:p w:rsidR="00A93CF9" w:rsidRPr="00A93CF9" w:rsidRDefault="00A93CF9" w:rsidP="00A93CF9">
      <w:pPr>
        <w:spacing w:before="240" w:after="240" w:line="300" w:lineRule="atLeast"/>
        <w:rPr>
          <w:rFonts w:ascii="Calibri" w:eastAsia="Times New Roman" w:hAnsi="Calibri" w:cs="Calibri"/>
          <w:color w:val="555555"/>
          <w:sz w:val="21"/>
          <w:szCs w:val="21"/>
          <w:lang w:eastAsia="es-AR"/>
        </w:rPr>
      </w:pPr>
      <w:r w:rsidRPr="00A93CF9">
        <w:rPr>
          <w:rFonts w:ascii="Calibri" w:eastAsia="Times New Roman" w:hAnsi="Calibri" w:cs="Calibri"/>
          <w:color w:val="555555"/>
          <w:sz w:val="21"/>
          <w:szCs w:val="21"/>
          <w:lang w:eastAsia="es-AR"/>
        </w:rPr>
        <w:t>c) Sustituir en el inc. c) el porcentaje del tres coma cinco por ciento (3,5%), por el siguiente: cuatro por ciento (4%).</w:t>
      </w:r>
    </w:p>
    <w:p w:rsidR="00A93CF9" w:rsidRPr="00A93CF9" w:rsidRDefault="00A93CF9" w:rsidP="00A93CF9">
      <w:pPr>
        <w:spacing w:after="0" w:line="300" w:lineRule="atLeast"/>
        <w:rPr>
          <w:rFonts w:ascii="Calibri" w:eastAsia="Times New Roman" w:hAnsi="Calibri" w:cs="Calibri"/>
          <w:color w:val="555555"/>
          <w:sz w:val="21"/>
          <w:szCs w:val="21"/>
          <w:lang w:eastAsia="es-AR"/>
        </w:rPr>
      </w:pPr>
      <w:r w:rsidRPr="00A93CF9">
        <w:rPr>
          <w:rFonts w:ascii="Calibri" w:eastAsia="Times New Roman" w:hAnsi="Calibri" w:cs="Calibri"/>
          <w:b/>
          <w:bCs/>
          <w:color w:val="555555"/>
          <w:sz w:val="21"/>
          <w:szCs w:val="21"/>
          <w:lang w:eastAsia="es-AR"/>
        </w:rPr>
        <w:t>Art. 14</w:t>
      </w:r>
      <w:r w:rsidRPr="00A93CF9">
        <w:rPr>
          <w:rFonts w:ascii="Calibri" w:eastAsia="Times New Roman" w:hAnsi="Calibri" w:cs="Calibri"/>
          <w:color w:val="555555"/>
          <w:sz w:val="21"/>
          <w:szCs w:val="21"/>
          <w:lang w:eastAsia="es-AR"/>
        </w:rPr>
        <w:t> – Sustituir el segundo párrafo del art. 1 de la Res. Gral. D.G.R. 9/11, por el siguiente:</w:t>
      </w:r>
    </w:p>
    <w:p w:rsidR="00A93CF9" w:rsidRPr="00A93CF9" w:rsidRDefault="00A93CF9" w:rsidP="00A93CF9">
      <w:pPr>
        <w:spacing w:before="240" w:after="240" w:line="300" w:lineRule="atLeast"/>
        <w:rPr>
          <w:rFonts w:ascii="Calibri" w:eastAsia="Times New Roman" w:hAnsi="Calibri" w:cs="Calibri"/>
          <w:color w:val="555555"/>
          <w:sz w:val="21"/>
          <w:szCs w:val="21"/>
          <w:lang w:eastAsia="es-AR"/>
        </w:rPr>
      </w:pPr>
      <w:r w:rsidRPr="00A93CF9">
        <w:rPr>
          <w:rFonts w:ascii="Calibri" w:eastAsia="Times New Roman" w:hAnsi="Calibri" w:cs="Calibri"/>
          <w:color w:val="555555"/>
          <w:sz w:val="21"/>
          <w:szCs w:val="21"/>
          <w:lang w:eastAsia="es-AR"/>
        </w:rPr>
        <w:t>“En todos los casos, los citados agentes deberán aplicar los siguientes porcentajes:</w:t>
      </w:r>
    </w:p>
    <w:p w:rsidR="00A93CF9" w:rsidRPr="00A93CF9" w:rsidRDefault="00A93CF9" w:rsidP="00A93CF9">
      <w:pPr>
        <w:spacing w:before="240" w:after="240" w:line="300" w:lineRule="atLeast"/>
        <w:rPr>
          <w:rFonts w:ascii="Calibri" w:eastAsia="Times New Roman" w:hAnsi="Calibri" w:cs="Calibri"/>
          <w:color w:val="555555"/>
          <w:sz w:val="21"/>
          <w:szCs w:val="21"/>
          <w:lang w:eastAsia="es-AR"/>
        </w:rPr>
      </w:pPr>
      <w:r w:rsidRPr="00A93CF9">
        <w:rPr>
          <w:rFonts w:ascii="Calibri" w:eastAsia="Times New Roman" w:hAnsi="Calibri" w:cs="Calibri"/>
          <w:color w:val="555555"/>
          <w:sz w:val="21"/>
          <w:szCs w:val="21"/>
          <w:lang w:eastAsia="es-AR"/>
        </w:rPr>
        <w:t>a) Para contribuyentes locales: tres coma cinco por ciento (3,5%).</w:t>
      </w:r>
    </w:p>
    <w:p w:rsidR="00A93CF9" w:rsidRPr="00A93CF9" w:rsidRDefault="00A93CF9" w:rsidP="00A93CF9">
      <w:pPr>
        <w:spacing w:before="240" w:after="240" w:line="300" w:lineRule="atLeast"/>
        <w:rPr>
          <w:rFonts w:ascii="Calibri" w:eastAsia="Times New Roman" w:hAnsi="Calibri" w:cs="Calibri"/>
          <w:color w:val="555555"/>
          <w:sz w:val="21"/>
          <w:szCs w:val="21"/>
          <w:lang w:eastAsia="es-AR"/>
        </w:rPr>
      </w:pPr>
      <w:r w:rsidRPr="00A93CF9">
        <w:rPr>
          <w:rFonts w:ascii="Calibri" w:eastAsia="Times New Roman" w:hAnsi="Calibri" w:cs="Calibri"/>
          <w:color w:val="555555"/>
          <w:sz w:val="21"/>
          <w:szCs w:val="21"/>
          <w:lang w:eastAsia="es-AR"/>
        </w:rPr>
        <w:t>b) Para contribuyentes de Convenio Multilateral inscriptos en esta jurisdicción o con alta en la misma: uno coma setenta y cinco por ciento (1,75%)”.</w:t>
      </w:r>
    </w:p>
    <w:p w:rsidR="00A93CF9" w:rsidRPr="00A93CF9" w:rsidRDefault="00A93CF9" w:rsidP="00A93CF9">
      <w:pPr>
        <w:spacing w:after="0" w:line="300" w:lineRule="atLeast"/>
        <w:rPr>
          <w:rFonts w:ascii="Calibri" w:eastAsia="Times New Roman" w:hAnsi="Calibri" w:cs="Calibri"/>
          <w:color w:val="555555"/>
          <w:sz w:val="21"/>
          <w:szCs w:val="21"/>
          <w:lang w:eastAsia="es-AR"/>
        </w:rPr>
      </w:pPr>
      <w:r w:rsidRPr="00A93CF9">
        <w:rPr>
          <w:rFonts w:ascii="Calibri" w:eastAsia="Times New Roman" w:hAnsi="Calibri" w:cs="Calibri"/>
          <w:b/>
          <w:bCs/>
          <w:color w:val="555555"/>
          <w:sz w:val="21"/>
          <w:szCs w:val="21"/>
          <w:lang w:eastAsia="es-AR"/>
        </w:rPr>
        <w:t>Art. 15 </w:t>
      </w:r>
      <w:r w:rsidRPr="00A93CF9">
        <w:rPr>
          <w:rFonts w:ascii="Calibri" w:eastAsia="Times New Roman" w:hAnsi="Calibri" w:cs="Calibri"/>
          <w:color w:val="555555"/>
          <w:sz w:val="21"/>
          <w:szCs w:val="21"/>
          <w:lang w:eastAsia="es-AR"/>
        </w:rPr>
        <w:t>– Modificar la Res. Gral. D.G.R. 31/11 y su modificatoria, en la forma que a continuación se indica:</w:t>
      </w:r>
    </w:p>
    <w:p w:rsidR="00A93CF9" w:rsidRPr="00A93CF9" w:rsidRDefault="00A93CF9" w:rsidP="00A93CF9">
      <w:pPr>
        <w:spacing w:before="240" w:after="240" w:line="300" w:lineRule="atLeast"/>
        <w:rPr>
          <w:rFonts w:ascii="Calibri" w:eastAsia="Times New Roman" w:hAnsi="Calibri" w:cs="Calibri"/>
          <w:color w:val="555555"/>
          <w:sz w:val="21"/>
          <w:szCs w:val="21"/>
          <w:lang w:eastAsia="es-AR"/>
        </w:rPr>
      </w:pPr>
      <w:r w:rsidRPr="00A93CF9">
        <w:rPr>
          <w:rFonts w:ascii="Calibri" w:eastAsia="Times New Roman" w:hAnsi="Calibri" w:cs="Calibri"/>
          <w:color w:val="555555"/>
          <w:sz w:val="21"/>
          <w:szCs w:val="21"/>
          <w:lang w:eastAsia="es-AR"/>
        </w:rPr>
        <w:t>a) Sustituir el segundo párrafo del art. 1, por el siguiente:</w:t>
      </w:r>
    </w:p>
    <w:p w:rsidR="00A93CF9" w:rsidRPr="00A93CF9" w:rsidRDefault="00A93CF9" w:rsidP="00A93CF9">
      <w:pPr>
        <w:spacing w:before="240" w:after="240" w:line="300" w:lineRule="atLeast"/>
        <w:rPr>
          <w:rFonts w:ascii="Calibri" w:eastAsia="Times New Roman" w:hAnsi="Calibri" w:cs="Calibri"/>
          <w:color w:val="555555"/>
          <w:sz w:val="21"/>
          <w:szCs w:val="21"/>
          <w:lang w:eastAsia="es-AR"/>
        </w:rPr>
      </w:pPr>
      <w:r w:rsidRPr="00A93CF9">
        <w:rPr>
          <w:rFonts w:ascii="Calibri" w:eastAsia="Times New Roman" w:hAnsi="Calibri" w:cs="Calibri"/>
          <w:color w:val="555555"/>
          <w:sz w:val="21"/>
          <w:szCs w:val="21"/>
          <w:lang w:eastAsia="es-AR"/>
        </w:rPr>
        <w:t>“A los efectos de practicar la retención, deberán utilizarse los porcentajes previstos en el padrón de contribuyentes al cual se refiere el inc. b) del art. 3 de la Res. Gral. D.G.R. 23/02 y sus modificatorias”.</w:t>
      </w:r>
    </w:p>
    <w:p w:rsidR="00A93CF9" w:rsidRPr="00A93CF9" w:rsidRDefault="00A93CF9" w:rsidP="00A93CF9">
      <w:pPr>
        <w:spacing w:before="240" w:after="240" w:line="300" w:lineRule="atLeast"/>
        <w:rPr>
          <w:rFonts w:ascii="Calibri" w:eastAsia="Times New Roman" w:hAnsi="Calibri" w:cs="Calibri"/>
          <w:color w:val="555555"/>
          <w:sz w:val="21"/>
          <w:szCs w:val="21"/>
          <w:lang w:eastAsia="es-AR"/>
        </w:rPr>
      </w:pPr>
      <w:r w:rsidRPr="00A93CF9">
        <w:rPr>
          <w:rFonts w:ascii="Calibri" w:eastAsia="Times New Roman" w:hAnsi="Calibri" w:cs="Calibri"/>
          <w:color w:val="555555"/>
          <w:sz w:val="21"/>
          <w:szCs w:val="21"/>
          <w:lang w:eastAsia="es-AR"/>
        </w:rPr>
        <w:t>b) Sustituir el inc. c) del art. 2, por el siguiente:</w:t>
      </w:r>
    </w:p>
    <w:p w:rsidR="00A93CF9" w:rsidRPr="00A93CF9" w:rsidRDefault="00A93CF9" w:rsidP="00A93CF9">
      <w:pPr>
        <w:spacing w:before="240" w:after="240" w:line="300" w:lineRule="atLeast"/>
        <w:rPr>
          <w:rFonts w:ascii="Calibri" w:eastAsia="Times New Roman" w:hAnsi="Calibri" w:cs="Calibri"/>
          <w:color w:val="555555"/>
          <w:sz w:val="21"/>
          <w:szCs w:val="21"/>
          <w:lang w:eastAsia="es-AR"/>
        </w:rPr>
      </w:pPr>
      <w:r w:rsidRPr="00A93CF9">
        <w:rPr>
          <w:rFonts w:ascii="Calibri" w:eastAsia="Times New Roman" w:hAnsi="Calibri" w:cs="Calibri"/>
          <w:color w:val="555555"/>
          <w:sz w:val="21"/>
          <w:szCs w:val="21"/>
          <w:lang w:eastAsia="es-AR"/>
        </w:rPr>
        <w:t>“c) Al excedente que resulte del cálculo previsto en el inciso anterior se le aplicará el porcentaje previsto en el padrón de contribuyentes al cual se refiere el inc. b) del art. 3 de la Res. Gral. D.G.R. 23/02 y sus modificatorias”.</w:t>
      </w:r>
    </w:p>
    <w:p w:rsidR="00A93CF9" w:rsidRPr="00A93CF9" w:rsidRDefault="00A93CF9" w:rsidP="00A93CF9">
      <w:pPr>
        <w:spacing w:after="0" w:line="300" w:lineRule="atLeast"/>
        <w:rPr>
          <w:rFonts w:ascii="Calibri" w:eastAsia="Times New Roman" w:hAnsi="Calibri" w:cs="Calibri"/>
          <w:color w:val="555555"/>
          <w:sz w:val="21"/>
          <w:szCs w:val="21"/>
          <w:lang w:eastAsia="es-AR"/>
        </w:rPr>
      </w:pPr>
      <w:r w:rsidRPr="00A93CF9">
        <w:rPr>
          <w:rFonts w:ascii="Calibri" w:eastAsia="Times New Roman" w:hAnsi="Calibri" w:cs="Calibri"/>
          <w:b/>
          <w:bCs/>
          <w:color w:val="555555"/>
          <w:sz w:val="21"/>
          <w:szCs w:val="21"/>
          <w:lang w:eastAsia="es-AR"/>
        </w:rPr>
        <w:t>Art. 16</w:t>
      </w:r>
      <w:r w:rsidRPr="00A93CF9">
        <w:rPr>
          <w:rFonts w:ascii="Calibri" w:eastAsia="Times New Roman" w:hAnsi="Calibri" w:cs="Calibri"/>
          <w:color w:val="555555"/>
          <w:sz w:val="21"/>
          <w:szCs w:val="21"/>
          <w:lang w:eastAsia="es-AR"/>
        </w:rPr>
        <w:t> – Incorporar en el primer párrafo del art. 2 de la Res. Gral. D.G.R. 83/14 y su modificatoria, a continuación de la expresión “con jurisdicción sede fuera de la misma”, la siguiente: “, indicándose asimismo el porcentaje de retención y/o percepción aplicable a cada uno de ellos”.</w:t>
      </w:r>
    </w:p>
    <w:p w:rsidR="00A93CF9" w:rsidRPr="00A93CF9" w:rsidRDefault="00A93CF9" w:rsidP="00A93CF9">
      <w:pPr>
        <w:spacing w:after="0" w:line="300" w:lineRule="atLeast"/>
        <w:rPr>
          <w:rFonts w:ascii="Calibri" w:eastAsia="Times New Roman" w:hAnsi="Calibri" w:cs="Calibri"/>
          <w:color w:val="555555"/>
          <w:sz w:val="21"/>
          <w:szCs w:val="21"/>
          <w:lang w:eastAsia="es-AR"/>
        </w:rPr>
      </w:pPr>
      <w:r w:rsidRPr="00A93CF9">
        <w:rPr>
          <w:rFonts w:ascii="Calibri" w:eastAsia="Times New Roman" w:hAnsi="Calibri" w:cs="Calibri"/>
          <w:b/>
          <w:bCs/>
          <w:color w:val="555555"/>
          <w:sz w:val="21"/>
          <w:szCs w:val="21"/>
          <w:lang w:eastAsia="es-AR"/>
        </w:rPr>
        <w:t>Art. 17 </w:t>
      </w:r>
      <w:r w:rsidRPr="00A93CF9">
        <w:rPr>
          <w:rFonts w:ascii="Calibri" w:eastAsia="Times New Roman" w:hAnsi="Calibri" w:cs="Calibri"/>
          <w:color w:val="555555"/>
          <w:sz w:val="21"/>
          <w:szCs w:val="21"/>
          <w:lang w:eastAsia="es-AR"/>
        </w:rPr>
        <w:t xml:space="preserve">– Sustituir en el art. 1 de la Res. Gral. D.G.R. 88/14, la expresión “del dos coma cinco por ciento (2,5%)”, por la siguiente: “previsto en el padrón de contribuyentes al cual se refiere el inc. b) </w:t>
      </w:r>
      <w:proofErr w:type="gramStart"/>
      <w:r w:rsidRPr="00A93CF9">
        <w:rPr>
          <w:rFonts w:ascii="Calibri" w:eastAsia="Times New Roman" w:hAnsi="Calibri" w:cs="Calibri"/>
          <w:color w:val="555555"/>
          <w:sz w:val="21"/>
          <w:szCs w:val="21"/>
          <w:lang w:eastAsia="es-AR"/>
        </w:rPr>
        <w:t>del</w:t>
      </w:r>
      <w:proofErr w:type="gramEnd"/>
      <w:r w:rsidRPr="00A93CF9">
        <w:rPr>
          <w:rFonts w:ascii="Calibri" w:eastAsia="Times New Roman" w:hAnsi="Calibri" w:cs="Calibri"/>
          <w:color w:val="555555"/>
          <w:sz w:val="21"/>
          <w:szCs w:val="21"/>
          <w:lang w:eastAsia="es-AR"/>
        </w:rPr>
        <w:t xml:space="preserve"> art. 3 de la citada norma”.</w:t>
      </w:r>
    </w:p>
    <w:p w:rsidR="00A93CF9" w:rsidRPr="00A93CF9" w:rsidRDefault="00A93CF9" w:rsidP="00A93CF9">
      <w:pPr>
        <w:spacing w:after="0" w:line="300" w:lineRule="atLeast"/>
        <w:rPr>
          <w:rFonts w:ascii="Calibri" w:eastAsia="Times New Roman" w:hAnsi="Calibri" w:cs="Calibri"/>
          <w:color w:val="555555"/>
          <w:sz w:val="21"/>
          <w:szCs w:val="21"/>
          <w:lang w:eastAsia="es-AR"/>
        </w:rPr>
      </w:pPr>
      <w:r w:rsidRPr="00A93CF9">
        <w:rPr>
          <w:rFonts w:ascii="Calibri" w:eastAsia="Times New Roman" w:hAnsi="Calibri" w:cs="Calibri"/>
          <w:b/>
          <w:bCs/>
          <w:color w:val="555555"/>
          <w:sz w:val="21"/>
          <w:szCs w:val="21"/>
          <w:lang w:eastAsia="es-AR"/>
        </w:rPr>
        <w:t>Art. 18</w:t>
      </w:r>
      <w:r w:rsidRPr="00A93CF9">
        <w:rPr>
          <w:rFonts w:ascii="Calibri" w:eastAsia="Times New Roman" w:hAnsi="Calibri" w:cs="Calibri"/>
          <w:color w:val="555555"/>
          <w:sz w:val="21"/>
          <w:szCs w:val="21"/>
          <w:lang w:eastAsia="es-AR"/>
        </w:rPr>
        <w:t> – Modificar la Res. Gral. D.G.R. 91/14 y sus modificatorias, en la forma que a continuación se indica:</w:t>
      </w:r>
    </w:p>
    <w:p w:rsidR="00A93CF9" w:rsidRPr="00A93CF9" w:rsidRDefault="00A93CF9" w:rsidP="00A93CF9">
      <w:pPr>
        <w:spacing w:before="240" w:after="240" w:line="300" w:lineRule="atLeast"/>
        <w:rPr>
          <w:rFonts w:ascii="Calibri" w:eastAsia="Times New Roman" w:hAnsi="Calibri" w:cs="Calibri"/>
          <w:color w:val="555555"/>
          <w:sz w:val="21"/>
          <w:szCs w:val="21"/>
          <w:lang w:eastAsia="es-AR"/>
        </w:rPr>
      </w:pPr>
      <w:r w:rsidRPr="00A93CF9">
        <w:rPr>
          <w:rFonts w:ascii="Calibri" w:eastAsia="Times New Roman" w:hAnsi="Calibri" w:cs="Calibri"/>
          <w:color w:val="555555"/>
          <w:sz w:val="21"/>
          <w:szCs w:val="21"/>
          <w:lang w:eastAsia="es-AR"/>
        </w:rPr>
        <w:t>a) Incorporar en el primer párrafo del art. 1, a continuación de la expresión “Res. Gral. D.G.R. 176/10 y sus modificatorias”, la siguiente: “, indicándose asimismo el porcentaje de retención y/o percepción aplicable a cada uno de ellos”.</w:t>
      </w:r>
    </w:p>
    <w:p w:rsidR="00A93CF9" w:rsidRPr="00A93CF9" w:rsidRDefault="00A93CF9" w:rsidP="00A93CF9">
      <w:pPr>
        <w:spacing w:before="240" w:after="240" w:line="300" w:lineRule="atLeast"/>
        <w:rPr>
          <w:rFonts w:ascii="Calibri" w:eastAsia="Times New Roman" w:hAnsi="Calibri" w:cs="Calibri"/>
          <w:color w:val="555555"/>
          <w:sz w:val="21"/>
          <w:szCs w:val="21"/>
          <w:lang w:eastAsia="es-AR"/>
        </w:rPr>
      </w:pPr>
      <w:r w:rsidRPr="00A93CF9">
        <w:rPr>
          <w:rFonts w:ascii="Calibri" w:eastAsia="Times New Roman" w:hAnsi="Calibri" w:cs="Calibri"/>
          <w:color w:val="555555"/>
          <w:sz w:val="21"/>
          <w:szCs w:val="21"/>
          <w:lang w:eastAsia="es-AR"/>
        </w:rPr>
        <w:lastRenderedPageBreak/>
        <w:t>b) Sustituir el anexo al cual se refiere el art. 4, por el que como Anexo I se aprueba y forma parte de la presente resolución general.</w:t>
      </w:r>
    </w:p>
    <w:p w:rsidR="00A93CF9" w:rsidRPr="00A93CF9" w:rsidRDefault="00A93CF9" w:rsidP="00A93CF9">
      <w:pPr>
        <w:spacing w:after="0" w:line="300" w:lineRule="atLeast"/>
        <w:rPr>
          <w:rFonts w:ascii="Calibri" w:eastAsia="Times New Roman" w:hAnsi="Calibri" w:cs="Calibri"/>
          <w:color w:val="555555"/>
          <w:sz w:val="21"/>
          <w:szCs w:val="21"/>
          <w:lang w:eastAsia="es-AR"/>
        </w:rPr>
      </w:pPr>
      <w:r w:rsidRPr="00A93CF9">
        <w:rPr>
          <w:rFonts w:ascii="Calibri" w:eastAsia="Times New Roman" w:hAnsi="Calibri" w:cs="Calibri"/>
          <w:b/>
          <w:bCs/>
          <w:color w:val="555555"/>
          <w:sz w:val="21"/>
          <w:szCs w:val="21"/>
          <w:lang w:eastAsia="es-AR"/>
        </w:rPr>
        <w:t>Art. 19</w:t>
      </w:r>
      <w:r w:rsidRPr="00A93CF9">
        <w:rPr>
          <w:rFonts w:ascii="Calibri" w:eastAsia="Times New Roman" w:hAnsi="Calibri" w:cs="Calibri"/>
          <w:color w:val="555555"/>
          <w:sz w:val="21"/>
          <w:szCs w:val="21"/>
          <w:lang w:eastAsia="es-AR"/>
        </w:rPr>
        <w:t> – Sustituir el anexo al cual se refiere el art. 3 de la Res. Gral. D.G.R. 92/14 y sus modificatorias, por el que como Anexo II se aprueba y forma parte de la presente resolución general.</w:t>
      </w:r>
    </w:p>
    <w:p w:rsidR="00A93CF9" w:rsidRPr="00A93CF9" w:rsidRDefault="00A93CF9" w:rsidP="00A93CF9">
      <w:pPr>
        <w:spacing w:after="0" w:line="300" w:lineRule="atLeast"/>
        <w:rPr>
          <w:rFonts w:ascii="Calibri" w:eastAsia="Times New Roman" w:hAnsi="Calibri" w:cs="Calibri"/>
          <w:color w:val="555555"/>
          <w:sz w:val="21"/>
          <w:szCs w:val="21"/>
          <w:lang w:eastAsia="es-AR"/>
        </w:rPr>
      </w:pPr>
      <w:r w:rsidRPr="00A93CF9">
        <w:rPr>
          <w:rFonts w:ascii="Calibri" w:eastAsia="Times New Roman" w:hAnsi="Calibri" w:cs="Calibri"/>
          <w:b/>
          <w:bCs/>
          <w:color w:val="555555"/>
          <w:sz w:val="21"/>
          <w:szCs w:val="21"/>
          <w:lang w:eastAsia="es-AR"/>
        </w:rPr>
        <w:t>Art. 20</w:t>
      </w:r>
      <w:r w:rsidRPr="00A93CF9">
        <w:rPr>
          <w:rFonts w:ascii="Calibri" w:eastAsia="Times New Roman" w:hAnsi="Calibri" w:cs="Calibri"/>
          <w:color w:val="555555"/>
          <w:sz w:val="21"/>
          <w:szCs w:val="21"/>
          <w:lang w:eastAsia="es-AR"/>
        </w:rPr>
        <w:t> – Incorporar como último párrafo del art. 2 de la Res. Gral. D.G.R. 30/17, el siguiente:</w:t>
      </w:r>
    </w:p>
    <w:p w:rsidR="00A93CF9" w:rsidRPr="00A93CF9" w:rsidRDefault="00A93CF9" w:rsidP="00A93CF9">
      <w:pPr>
        <w:spacing w:before="240" w:after="240" w:line="300" w:lineRule="atLeast"/>
        <w:rPr>
          <w:rFonts w:ascii="Calibri" w:eastAsia="Times New Roman" w:hAnsi="Calibri" w:cs="Calibri"/>
          <w:color w:val="555555"/>
          <w:sz w:val="21"/>
          <w:szCs w:val="21"/>
          <w:lang w:eastAsia="es-AR"/>
        </w:rPr>
      </w:pPr>
      <w:r w:rsidRPr="00A93CF9">
        <w:rPr>
          <w:rFonts w:ascii="Calibri" w:eastAsia="Times New Roman" w:hAnsi="Calibri" w:cs="Calibri"/>
          <w:color w:val="555555"/>
          <w:sz w:val="21"/>
          <w:szCs w:val="21"/>
          <w:lang w:eastAsia="es-AR"/>
        </w:rPr>
        <w:t>“En estos supuestos, no resultan de aplicación los porcentajes previstos en el padrón de contribuyentes al cual se refieren las normas citadas en el párrafo anterior”.</w:t>
      </w:r>
    </w:p>
    <w:p w:rsidR="00A93CF9" w:rsidRPr="00A93CF9" w:rsidRDefault="00A93CF9" w:rsidP="00A93CF9">
      <w:pPr>
        <w:spacing w:after="0" w:line="300" w:lineRule="atLeast"/>
        <w:rPr>
          <w:rFonts w:ascii="Calibri" w:eastAsia="Times New Roman" w:hAnsi="Calibri" w:cs="Calibri"/>
          <w:color w:val="555555"/>
          <w:sz w:val="21"/>
          <w:szCs w:val="21"/>
          <w:lang w:eastAsia="es-AR"/>
        </w:rPr>
      </w:pPr>
      <w:r w:rsidRPr="00A93CF9">
        <w:rPr>
          <w:rFonts w:ascii="Calibri" w:eastAsia="Times New Roman" w:hAnsi="Calibri" w:cs="Calibri"/>
          <w:b/>
          <w:bCs/>
          <w:color w:val="555555"/>
          <w:sz w:val="21"/>
          <w:szCs w:val="21"/>
          <w:lang w:eastAsia="es-AR"/>
        </w:rPr>
        <w:t>Art. 21</w:t>
      </w:r>
      <w:r w:rsidRPr="00A93CF9">
        <w:rPr>
          <w:rFonts w:ascii="Calibri" w:eastAsia="Times New Roman" w:hAnsi="Calibri" w:cs="Calibri"/>
          <w:color w:val="555555"/>
          <w:sz w:val="21"/>
          <w:szCs w:val="21"/>
          <w:lang w:eastAsia="es-AR"/>
        </w:rPr>
        <w:t> – Sustituir el tercer párrafo del art. 4 de la Res. Gral. D.G.R. 77/17, por el siguiente:</w:t>
      </w:r>
    </w:p>
    <w:p w:rsidR="00A93CF9" w:rsidRPr="00A93CF9" w:rsidRDefault="00A93CF9" w:rsidP="00A93CF9">
      <w:pPr>
        <w:spacing w:before="240" w:after="240" w:line="300" w:lineRule="atLeast"/>
        <w:rPr>
          <w:rFonts w:ascii="Calibri" w:eastAsia="Times New Roman" w:hAnsi="Calibri" w:cs="Calibri"/>
          <w:color w:val="555555"/>
          <w:sz w:val="21"/>
          <w:szCs w:val="21"/>
          <w:lang w:eastAsia="es-AR"/>
        </w:rPr>
      </w:pPr>
      <w:r w:rsidRPr="00A93CF9">
        <w:rPr>
          <w:rFonts w:ascii="Calibri" w:eastAsia="Times New Roman" w:hAnsi="Calibri" w:cs="Calibri"/>
          <w:color w:val="555555"/>
          <w:sz w:val="21"/>
          <w:szCs w:val="21"/>
          <w:lang w:eastAsia="es-AR"/>
        </w:rPr>
        <w:t>“En tales supuestos, los agentes de percepción sólo deberán proceder a efectuar la percepción establecida en la Res. Gral. D.G.R. 86/00 y sus modificatorias, respecto de los citados intermediarios en su carácter de contribuyentes del impuesto sobre los ingresos brutos, equivalente al treinta por ciento (30%) del porcentaje previsto en el padrón de contribuyentes al cual se refiere el art. 3 de la citada resolución; ello, en el marco de lo dispuesto por el quinto párrafo del art. 6 de la Res. Gral. D.G.R. 86/00 y sus modificatorias”.</w:t>
      </w:r>
    </w:p>
    <w:p w:rsidR="00A93CF9" w:rsidRPr="00A93CF9" w:rsidRDefault="00A93CF9" w:rsidP="00A93CF9">
      <w:pPr>
        <w:spacing w:after="0" w:line="300" w:lineRule="atLeast"/>
        <w:rPr>
          <w:rFonts w:ascii="Calibri" w:eastAsia="Times New Roman" w:hAnsi="Calibri" w:cs="Calibri"/>
          <w:color w:val="555555"/>
          <w:sz w:val="21"/>
          <w:szCs w:val="21"/>
          <w:lang w:eastAsia="es-AR"/>
        </w:rPr>
      </w:pPr>
      <w:r w:rsidRPr="00A93CF9">
        <w:rPr>
          <w:rFonts w:ascii="Calibri" w:eastAsia="Times New Roman" w:hAnsi="Calibri" w:cs="Calibri"/>
          <w:b/>
          <w:bCs/>
          <w:color w:val="555555"/>
          <w:sz w:val="21"/>
          <w:szCs w:val="21"/>
          <w:lang w:eastAsia="es-AR"/>
        </w:rPr>
        <w:t>Art. 22</w:t>
      </w:r>
      <w:r w:rsidRPr="00A93CF9">
        <w:rPr>
          <w:rFonts w:ascii="Calibri" w:eastAsia="Times New Roman" w:hAnsi="Calibri" w:cs="Calibri"/>
          <w:color w:val="555555"/>
          <w:sz w:val="21"/>
          <w:szCs w:val="21"/>
          <w:lang w:eastAsia="es-AR"/>
        </w:rPr>
        <w:t xml:space="preserve"> – Dejar sin efecto las Res. </w:t>
      </w:r>
      <w:proofErr w:type="spellStart"/>
      <w:r w:rsidRPr="00A93CF9">
        <w:rPr>
          <w:rFonts w:ascii="Calibri" w:eastAsia="Times New Roman" w:hAnsi="Calibri" w:cs="Calibri"/>
          <w:color w:val="555555"/>
          <w:sz w:val="21"/>
          <w:szCs w:val="21"/>
          <w:lang w:eastAsia="es-AR"/>
        </w:rPr>
        <w:t>Grales</w:t>
      </w:r>
      <w:proofErr w:type="spellEnd"/>
      <w:r w:rsidRPr="00A93CF9">
        <w:rPr>
          <w:rFonts w:ascii="Calibri" w:eastAsia="Times New Roman" w:hAnsi="Calibri" w:cs="Calibri"/>
          <w:color w:val="555555"/>
          <w:sz w:val="21"/>
          <w:szCs w:val="21"/>
          <w:lang w:eastAsia="es-AR"/>
        </w:rPr>
        <w:t>. D.G.R. 4/03 y 104/17.</w:t>
      </w:r>
    </w:p>
    <w:p w:rsidR="00A93CF9" w:rsidRPr="00A93CF9" w:rsidRDefault="00A93CF9" w:rsidP="00A93CF9">
      <w:pPr>
        <w:spacing w:after="0" w:line="300" w:lineRule="atLeast"/>
        <w:rPr>
          <w:rFonts w:ascii="Calibri" w:eastAsia="Times New Roman" w:hAnsi="Calibri" w:cs="Calibri"/>
          <w:color w:val="555555"/>
          <w:sz w:val="21"/>
          <w:szCs w:val="21"/>
          <w:lang w:eastAsia="es-AR"/>
        </w:rPr>
      </w:pPr>
      <w:r w:rsidRPr="00A93CF9">
        <w:rPr>
          <w:rFonts w:ascii="Calibri" w:eastAsia="Times New Roman" w:hAnsi="Calibri" w:cs="Calibri"/>
          <w:b/>
          <w:bCs/>
          <w:color w:val="555555"/>
          <w:sz w:val="21"/>
          <w:szCs w:val="21"/>
          <w:lang w:eastAsia="es-AR"/>
        </w:rPr>
        <w:t>Art. 23</w:t>
      </w:r>
      <w:r w:rsidRPr="00A93CF9">
        <w:rPr>
          <w:rFonts w:ascii="Calibri" w:eastAsia="Times New Roman" w:hAnsi="Calibri" w:cs="Calibri"/>
          <w:color w:val="555555"/>
          <w:sz w:val="21"/>
          <w:szCs w:val="21"/>
          <w:lang w:eastAsia="es-AR"/>
        </w:rPr>
        <w:t> – Los sujetos que hubieran sido designados y/o se hubieran inscripto en el marco de cualquiera de las resoluciones generales que por la presente se modifican, continuarán revistiendo tal carácter, sin necesidad de trámite alguno.</w:t>
      </w:r>
    </w:p>
    <w:p w:rsidR="00A93CF9" w:rsidRPr="00A93CF9" w:rsidRDefault="00A93CF9" w:rsidP="00A93CF9">
      <w:pPr>
        <w:spacing w:after="0" w:line="300" w:lineRule="atLeast"/>
        <w:rPr>
          <w:rFonts w:ascii="Calibri" w:eastAsia="Times New Roman" w:hAnsi="Calibri" w:cs="Calibri"/>
          <w:color w:val="555555"/>
          <w:sz w:val="21"/>
          <w:szCs w:val="21"/>
          <w:lang w:eastAsia="es-AR"/>
        </w:rPr>
      </w:pPr>
      <w:r w:rsidRPr="00A93CF9">
        <w:rPr>
          <w:rFonts w:ascii="Calibri" w:eastAsia="Times New Roman" w:hAnsi="Calibri" w:cs="Calibri"/>
          <w:b/>
          <w:bCs/>
          <w:color w:val="555555"/>
          <w:sz w:val="21"/>
          <w:szCs w:val="21"/>
          <w:lang w:eastAsia="es-AR"/>
        </w:rPr>
        <w:t>Art. 24</w:t>
      </w:r>
      <w:r w:rsidRPr="00A93CF9">
        <w:rPr>
          <w:rFonts w:ascii="Calibri" w:eastAsia="Times New Roman" w:hAnsi="Calibri" w:cs="Calibri"/>
          <w:color w:val="555555"/>
          <w:sz w:val="21"/>
          <w:szCs w:val="21"/>
          <w:lang w:eastAsia="es-AR"/>
        </w:rPr>
        <w:t> – La presente resolución general entrará en vigencia a partir del 1 de abril de 2018, inclusive.</w:t>
      </w:r>
    </w:p>
    <w:p w:rsidR="00A93CF9" w:rsidRPr="00A93CF9" w:rsidRDefault="00A93CF9" w:rsidP="00A93CF9">
      <w:pPr>
        <w:spacing w:after="0" w:line="300" w:lineRule="atLeast"/>
        <w:rPr>
          <w:rFonts w:ascii="Calibri" w:eastAsia="Times New Roman" w:hAnsi="Calibri" w:cs="Calibri"/>
          <w:color w:val="555555"/>
          <w:sz w:val="21"/>
          <w:szCs w:val="21"/>
          <w:lang w:eastAsia="es-AR"/>
        </w:rPr>
      </w:pPr>
      <w:r w:rsidRPr="00A93CF9">
        <w:rPr>
          <w:rFonts w:ascii="Calibri" w:eastAsia="Times New Roman" w:hAnsi="Calibri" w:cs="Calibri"/>
          <w:b/>
          <w:bCs/>
          <w:color w:val="555555"/>
          <w:sz w:val="21"/>
          <w:szCs w:val="21"/>
          <w:lang w:eastAsia="es-AR"/>
        </w:rPr>
        <w:t>Art. 25</w:t>
      </w:r>
      <w:r w:rsidRPr="00A93CF9">
        <w:rPr>
          <w:rFonts w:ascii="Calibri" w:eastAsia="Times New Roman" w:hAnsi="Calibri" w:cs="Calibri"/>
          <w:color w:val="555555"/>
          <w:sz w:val="21"/>
          <w:szCs w:val="21"/>
          <w:lang w:eastAsia="es-AR"/>
        </w:rPr>
        <w:t> – De forma.</w:t>
      </w:r>
    </w:p>
    <w:p w:rsidR="00A93CF9" w:rsidRPr="00A93CF9" w:rsidRDefault="00A93CF9" w:rsidP="00A93CF9">
      <w:pPr>
        <w:spacing w:before="300" w:after="300" w:line="240" w:lineRule="auto"/>
        <w:rPr>
          <w:rFonts w:ascii="Times New Roman" w:eastAsia="Times New Roman" w:hAnsi="Times New Roman" w:cs="Times New Roman"/>
          <w:sz w:val="24"/>
          <w:szCs w:val="24"/>
          <w:lang w:eastAsia="es-AR"/>
        </w:rPr>
      </w:pPr>
      <w:r w:rsidRPr="00A93CF9">
        <w:rPr>
          <w:rFonts w:ascii="Times New Roman" w:eastAsia="Times New Roman" w:hAnsi="Times New Roman" w:cs="Times New Roman"/>
          <w:sz w:val="24"/>
          <w:szCs w:val="24"/>
          <w:lang w:eastAsia="es-AR"/>
        </w:rPr>
        <w:pict>
          <v:rect id="_x0000_i1025" style="width:0;height:0" o:hralign="center" o:hrstd="t" o:hrnoshade="t" o:hr="t" fillcolor="#555" stroked="f"/>
        </w:pict>
      </w:r>
    </w:p>
    <w:p w:rsidR="00A93CF9" w:rsidRPr="00A93CF9" w:rsidRDefault="00A93CF9" w:rsidP="00A93CF9">
      <w:pPr>
        <w:spacing w:before="150" w:after="75" w:line="240" w:lineRule="auto"/>
        <w:outlineLvl w:val="1"/>
        <w:rPr>
          <w:rFonts w:ascii="Calibri" w:eastAsia="Times New Roman" w:hAnsi="Calibri" w:cs="Calibri"/>
          <w:b/>
          <w:bCs/>
          <w:color w:val="004080"/>
          <w:sz w:val="27"/>
          <w:szCs w:val="27"/>
          <w:lang w:eastAsia="es-AR"/>
        </w:rPr>
      </w:pPr>
      <w:r w:rsidRPr="00A93CF9">
        <w:rPr>
          <w:rFonts w:ascii="Calibri" w:eastAsia="Times New Roman" w:hAnsi="Calibri" w:cs="Calibri"/>
          <w:b/>
          <w:bCs/>
          <w:color w:val="004080"/>
          <w:sz w:val="27"/>
          <w:szCs w:val="27"/>
          <w:lang w:eastAsia="es-AR"/>
        </w:rPr>
        <w:t>ANEXO I - Anexo Res. Gral. D.G.R. 91/14 y sus modificatorias. Archivo de contribuyentes que acreditan inscripción según Res. Gral. D.G.R. 176/10</w:t>
      </w:r>
    </w:p>
    <w:p w:rsidR="00A93CF9" w:rsidRPr="00A93CF9" w:rsidRDefault="00A93CF9" w:rsidP="00A93CF9">
      <w:pPr>
        <w:spacing w:before="240" w:after="240" w:line="300" w:lineRule="atLeast"/>
        <w:rPr>
          <w:rFonts w:ascii="Calibri" w:eastAsia="Times New Roman" w:hAnsi="Calibri" w:cs="Calibri"/>
          <w:color w:val="555555"/>
          <w:sz w:val="21"/>
          <w:szCs w:val="21"/>
          <w:lang w:eastAsia="es-AR"/>
        </w:rPr>
      </w:pPr>
      <w:r w:rsidRPr="00A93CF9">
        <w:rPr>
          <w:rFonts w:ascii="Calibri" w:eastAsia="Times New Roman" w:hAnsi="Calibri" w:cs="Calibri"/>
          <w:color w:val="555555"/>
          <w:sz w:val="21"/>
          <w:szCs w:val="21"/>
          <w:lang w:eastAsia="es-AR"/>
        </w:rPr>
        <w:t>– Estructura del archivo “.</w:t>
      </w:r>
      <w:proofErr w:type="spellStart"/>
      <w:r w:rsidRPr="00A93CF9">
        <w:rPr>
          <w:rFonts w:ascii="Calibri" w:eastAsia="Times New Roman" w:hAnsi="Calibri" w:cs="Calibri"/>
          <w:color w:val="555555"/>
          <w:sz w:val="21"/>
          <w:szCs w:val="21"/>
          <w:lang w:eastAsia="es-AR"/>
        </w:rPr>
        <w:t>txt</w:t>
      </w:r>
      <w:proofErr w:type="spellEnd"/>
      <w:r w:rsidRPr="00A93CF9">
        <w:rPr>
          <w:rFonts w:ascii="Calibri" w:eastAsia="Times New Roman" w:hAnsi="Calibri" w:cs="Calibri"/>
          <w:color w:val="555555"/>
          <w:sz w:val="21"/>
          <w:szCs w:val="21"/>
          <w:lang w:eastAsia="es-AR"/>
        </w:rPr>
        <w:t>”.</w:t>
      </w:r>
    </w:p>
    <w:p w:rsidR="00A93CF9" w:rsidRPr="00A93CF9" w:rsidRDefault="00A93CF9" w:rsidP="00A93CF9">
      <w:pPr>
        <w:spacing w:before="240" w:after="240" w:line="300" w:lineRule="atLeast"/>
        <w:rPr>
          <w:rFonts w:ascii="Calibri" w:eastAsia="Times New Roman" w:hAnsi="Calibri" w:cs="Calibri"/>
          <w:color w:val="555555"/>
          <w:sz w:val="21"/>
          <w:szCs w:val="21"/>
          <w:lang w:eastAsia="es-AR"/>
        </w:rPr>
      </w:pPr>
      <w:r w:rsidRPr="00A93CF9">
        <w:rPr>
          <w:rFonts w:ascii="Calibri" w:eastAsia="Times New Roman" w:hAnsi="Calibri" w:cs="Calibri"/>
          <w:color w:val="555555"/>
          <w:sz w:val="21"/>
          <w:szCs w:val="21"/>
          <w:lang w:eastAsia="es-AR"/>
        </w:rPr>
        <w:t>– Nombre: acreditan.txt.</w:t>
      </w:r>
    </w:p>
    <w:p w:rsidR="00A93CF9" w:rsidRPr="00A93CF9" w:rsidRDefault="00A93CF9" w:rsidP="00A93CF9">
      <w:pPr>
        <w:spacing w:before="240" w:after="240" w:line="300" w:lineRule="atLeast"/>
        <w:rPr>
          <w:rFonts w:ascii="Calibri" w:eastAsia="Times New Roman" w:hAnsi="Calibri" w:cs="Calibri"/>
          <w:color w:val="555555"/>
          <w:sz w:val="21"/>
          <w:szCs w:val="21"/>
          <w:lang w:eastAsia="es-AR"/>
        </w:rPr>
      </w:pPr>
      <w:r w:rsidRPr="00A93CF9">
        <w:rPr>
          <w:rFonts w:ascii="Calibri" w:eastAsia="Times New Roman" w:hAnsi="Calibri" w:cs="Calibri"/>
          <w:color w:val="555555"/>
          <w:sz w:val="21"/>
          <w:szCs w:val="21"/>
          <w:lang w:eastAsia="es-AR"/>
        </w:rPr>
        <w:t>– Formato: texto.</w:t>
      </w:r>
    </w:p>
    <w:p w:rsidR="00A93CF9" w:rsidRPr="00A93CF9" w:rsidRDefault="00A93CF9" w:rsidP="00A93CF9">
      <w:pPr>
        <w:spacing w:before="240" w:after="240" w:line="300" w:lineRule="atLeast"/>
        <w:rPr>
          <w:rFonts w:ascii="Calibri" w:eastAsia="Times New Roman" w:hAnsi="Calibri" w:cs="Calibri"/>
          <w:color w:val="555555"/>
          <w:sz w:val="21"/>
          <w:szCs w:val="21"/>
          <w:lang w:eastAsia="es-AR"/>
        </w:rPr>
      </w:pPr>
      <w:r w:rsidRPr="00A93CF9">
        <w:rPr>
          <w:rFonts w:ascii="Calibri" w:eastAsia="Times New Roman" w:hAnsi="Calibri" w:cs="Calibri"/>
          <w:color w:val="555555"/>
          <w:sz w:val="21"/>
          <w:szCs w:val="21"/>
          <w:lang w:eastAsia="es-AR"/>
        </w:rPr>
        <w:t>– Longitud: 190.</w:t>
      </w:r>
    </w:p>
    <w:p w:rsidR="00A93CF9" w:rsidRPr="00A93CF9" w:rsidRDefault="00A93CF9" w:rsidP="00A93CF9">
      <w:pPr>
        <w:spacing w:before="240" w:after="240" w:line="300" w:lineRule="atLeast"/>
        <w:rPr>
          <w:rFonts w:ascii="Calibri" w:eastAsia="Times New Roman" w:hAnsi="Calibri" w:cs="Calibri"/>
          <w:color w:val="555555"/>
          <w:sz w:val="21"/>
          <w:szCs w:val="21"/>
          <w:lang w:eastAsia="es-AR"/>
        </w:rPr>
      </w:pPr>
      <w:r w:rsidRPr="00A93CF9">
        <w:rPr>
          <w:rFonts w:ascii="Calibri" w:eastAsia="Times New Roman" w:hAnsi="Calibri" w:cs="Calibri"/>
          <w:color w:val="555555"/>
          <w:sz w:val="21"/>
          <w:szCs w:val="21"/>
          <w:lang w:eastAsia="es-AR"/>
        </w:rPr>
        <w:t>• Campos:</w:t>
      </w:r>
    </w:p>
    <w:p w:rsidR="00A93CF9" w:rsidRPr="00A93CF9" w:rsidRDefault="00A93CF9" w:rsidP="00A93CF9">
      <w:pPr>
        <w:spacing w:before="240" w:after="240" w:line="300" w:lineRule="atLeast"/>
        <w:rPr>
          <w:rFonts w:ascii="Calibri" w:eastAsia="Times New Roman" w:hAnsi="Calibri" w:cs="Calibri"/>
          <w:color w:val="555555"/>
          <w:sz w:val="21"/>
          <w:szCs w:val="21"/>
          <w:lang w:eastAsia="es-AR"/>
        </w:rPr>
      </w:pPr>
      <w:r w:rsidRPr="00A93CF9">
        <w:rPr>
          <w:rFonts w:ascii="Calibri" w:eastAsia="Times New Roman" w:hAnsi="Calibri" w:cs="Calibri"/>
          <w:color w:val="555555"/>
          <w:sz w:val="21"/>
          <w:szCs w:val="21"/>
          <w:lang w:eastAsia="es-AR"/>
        </w:rPr>
        <w:t xml:space="preserve">Campo Nombre Tipo Longitud </w:t>
      </w:r>
      <w:proofErr w:type="spellStart"/>
      <w:r w:rsidRPr="00A93CF9">
        <w:rPr>
          <w:rFonts w:ascii="Calibri" w:eastAsia="Times New Roman" w:hAnsi="Calibri" w:cs="Calibri"/>
          <w:color w:val="555555"/>
          <w:sz w:val="21"/>
          <w:szCs w:val="21"/>
          <w:lang w:eastAsia="es-AR"/>
        </w:rPr>
        <w:t>Dec</w:t>
      </w:r>
      <w:proofErr w:type="spellEnd"/>
      <w:r w:rsidRPr="00A93CF9">
        <w:rPr>
          <w:rFonts w:ascii="Calibri" w:eastAsia="Times New Roman" w:hAnsi="Calibri" w:cs="Calibri"/>
          <w:color w:val="555555"/>
          <w:sz w:val="21"/>
          <w:szCs w:val="21"/>
          <w:lang w:eastAsia="es-AR"/>
        </w:rPr>
        <w:t>.</w:t>
      </w:r>
    </w:p>
    <w:p w:rsidR="00A93CF9" w:rsidRPr="00A93CF9" w:rsidRDefault="00A93CF9" w:rsidP="00A93CF9">
      <w:pPr>
        <w:spacing w:before="240" w:after="240" w:line="300" w:lineRule="atLeast"/>
        <w:rPr>
          <w:rFonts w:ascii="Calibri" w:eastAsia="Times New Roman" w:hAnsi="Calibri" w:cs="Calibri"/>
          <w:color w:val="555555"/>
          <w:sz w:val="21"/>
          <w:szCs w:val="21"/>
          <w:lang w:eastAsia="es-AR"/>
        </w:rPr>
      </w:pPr>
      <w:r w:rsidRPr="00A93CF9">
        <w:rPr>
          <w:rFonts w:ascii="Calibri" w:eastAsia="Times New Roman" w:hAnsi="Calibri" w:cs="Calibri"/>
          <w:color w:val="555555"/>
          <w:sz w:val="21"/>
          <w:szCs w:val="21"/>
          <w:lang w:eastAsia="es-AR"/>
        </w:rPr>
        <w:t>1. C.U.I.T. Numérico 11</w:t>
      </w:r>
    </w:p>
    <w:p w:rsidR="00A93CF9" w:rsidRPr="00A93CF9" w:rsidRDefault="00A93CF9" w:rsidP="00A93CF9">
      <w:pPr>
        <w:spacing w:before="240" w:after="240" w:line="300" w:lineRule="atLeast"/>
        <w:rPr>
          <w:rFonts w:ascii="Calibri" w:eastAsia="Times New Roman" w:hAnsi="Calibri" w:cs="Calibri"/>
          <w:color w:val="555555"/>
          <w:sz w:val="21"/>
          <w:szCs w:val="21"/>
          <w:lang w:eastAsia="es-AR"/>
        </w:rPr>
      </w:pPr>
      <w:r w:rsidRPr="00A93CF9">
        <w:rPr>
          <w:rFonts w:ascii="Calibri" w:eastAsia="Times New Roman" w:hAnsi="Calibri" w:cs="Calibri"/>
          <w:color w:val="555555"/>
          <w:sz w:val="21"/>
          <w:szCs w:val="21"/>
          <w:lang w:eastAsia="es-AR"/>
        </w:rPr>
        <w:lastRenderedPageBreak/>
        <w:t>2. Excluido Carácter 1</w:t>
      </w:r>
    </w:p>
    <w:p w:rsidR="00A93CF9" w:rsidRPr="00A93CF9" w:rsidRDefault="00A93CF9" w:rsidP="00A93CF9">
      <w:pPr>
        <w:spacing w:before="240" w:after="240" w:line="300" w:lineRule="atLeast"/>
        <w:rPr>
          <w:rFonts w:ascii="Calibri" w:eastAsia="Times New Roman" w:hAnsi="Calibri" w:cs="Calibri"/>
          <w:color w:val="555555"/>
          <w:sz w:val="21"/>
          <w:szCs w:val="21"/>
          <w:lang w:eastAsia="es-AR"/>
        </w:rPr>
      </w:pPr>
      <w:r w:rsidRPr="00A93CF9">
        <w:rPr>
          <w:rFonts w:ascii="Calibri" w:eastAsia="Times New Roman" w:hAnsi="Calibri" w:cs="Calibri"/>
          <w:color w:val="555555"/>
          <w:sz w:val="21"/>
          <w:szCs w:val="21"/>
          <w:lang w:eastAsia="es-AR"/>
        </w:rPr>
        <w:t>3. Tipo de contribuyente Carácter 2</w:t>
      </w:r>
    </w:p>
    <w:p w:rsidR="00A93CF9" w:rsidRPr="00A93CF9" w:rsidRDefault="00A93CF9" w:rsidP="00A93CF9">
      <w:pPr>
        <w:spacing w:before="240" w:after="240" w:line="300" w:lineRule="atLeast"/>
        <w:rPr>
          <w:rFonts w:ascii="Calibri" w:eastAsia="Times New Roman" w:hAnsi="Calibri" w:cs="Calibri"/>
          <w:color w:val="555555"/>
          <w:sz w:val="21"/>
          <w:szCs w:val="21"/>
          <w:lang w:eastAsia="es-AR"/>
        </w:rPr>
      </w:pPr>
      <w:r w:rsidRPr="00A93CF9">
        <w:rPr>
          <w:rFonts w:ascii="Calibri" w:eastAsia="Times New Roman" w:hAnsi="Calibri" w:cs="Calibri"/>
          <w:color w:val="555555"/>
          <w:sz w:val="21"/>
          <w:szCs w:val="21"/>
          <w:lang w:eastAsia="es-AR"/>
        </w:rPr>
        <w:t>4. Vigencia Desde Numérico 8</w:t>
      </w:r>
    </w:p>
    <w:p w:rsidR="00A93CF9" w:rsidRPr="00A93CF9" w:rsidRDefault="00A93CF9" w:rsidP="00A93CF9">
      <w:pPr>
        <w:spacing w:before="240" w:after="240" w:line="300" w:lineRule="atLeast"/>
        <w:rPr>
          <w:rFonts w:ascii="Calibri" w:eastAsia="Times New Roman" w:hAnsi="Calibri" w:cs="Calibri"/>
          <w:color w:val="555555"/>
          <w:sz w:val="21"/>
          <w:szCs w:val="21"/>
          <w:lang w:eastAsia="es-AR"/>
        </w:rPr>
      </w:pPr>
      <w:r w:rsidRPr="00A93CF9">
        <w:rPr>
          <w:rFonts w:ascii="Calibri" w:eastAsia="Times New Roman" w:hAnsi="Calibri" w:cs="Calibri"/>
          <w:color w:val="555555"/>
          <w:sz w:val="21"/>
          <w:szCs w:val="21"/>
          <w:lang w:eastAsia="es-AR"/>
        </w:rPr>
        <w:t>Hasta Numérico 8</w:t>
      </w:r>
    </w:p>
    <w:p w:rsidR="00A93CF9" w:rsidRPr="00A93CF9" w:rsidRDefault="00A93CF9" w:rsidP="00A93CF9">
      <w:pPr>
        <w:spacing w:before="240" w:after="240" w:line="300" w:lineRule="atLeast"/>
        <w:rPr>
          <w:rFonts w:ascii="Calibri" w:eastAsia="Times New Roman" w:hAnsi="Calibri" w:cs="Calibri"/>
          <w:color w:val="555555"/>
          <w:sz w:val="21"/>
          <w:szCs w:val="21"/>
          <w:lang w:eastAsia="es-AR"/>
        </w:rPr>
      </w:pPr>
      <w:r w:rsidRPr="00A93CF9">
        <w:rPr>
          <w:rFonts w:ascii="Calibri" w:eastAsia="Times New Roman" w:hAnsi="Calibri" w:cs="Calibri"/>
          <w:color w:val="555555"/>
          <w:sz w:val="21"/>
          <w:szCs w:val="21"/>
          <w:lang w:eastAsia="es-AR"/>
        </w:rPr>
        <w:t>5. Denominación del contribuyente Carácter 150</w:t>
      </w:r>
    </w:p>
    <w:p w:rsidR="00A93CF9" w:rsidRPr="00A93CF9" w:rsidRDefault="00A93CF9" w:rsidP="00A93CF9">
      <w:pPr>
        <w:spacing w:before="240" w:after="240" w:line="300" w:lineRule="atLeast"/>
        <w:rPr>
          <w:rFonts w:ascii="Calibri" w:eastAsia="Times New Roman" w:hAnsi="Calibri" w:cs="Calibri"/>
          <w:color w:val="555555"/>
          <w:sz w:val="21"/>
          <w:szCs w:val="21"/>
          <w:lang w:eastAsia="es-AR"/>
        </w:rPr>
      </w:pPr>
      <w:r w:rsidRPr="00A93CF9">
        <w:rPr>
          <w:rFonts w:ascii="Calibri" w:eastAsia="Times New Roman" w:hAnsi="Calibri" w:cs="Calibri"/>
          <w:color w:val="555555"/>
          <w:sz w:val="21"/>
          <w:szCs w:val="21"/>
          <w:lang w:eastAsia="es-AR"/>
        </w:rPr>
        <w:t>6. Porcentaje alfa-numérico 5</w:t>
      </w:r>
    </w:p>
    <w:p w:rsidR="00A93CF9" w:rsidRPr="00A93CF9" w:rsidRDefault="00A93CF9" w:rsidP="00A93CF9">
      <w:pPr>
        <w:spacing w:before="240" w:after="240" w:line="300" w:lineRule="atLeast"/>
        <w:rPr>
          <w:rFonts w:ascii="Calibri" w:eastAsia="Times New Roman" w:hAnsi="Calibri" w:cs="Calibri"/>
          <w:color w:val="555555"/>
          <w:sz w:val="21"/>
          <w:szCs w:val="21"/>
          <w:lang w:eastAsia="es-AR"/>
        </w:rPr>
      </w:pPr>
      <w:r w:rsidRPr="00A93CF9">
        <w:rPr>
          <w:rFonts w:ascii="Calibri" w:eastAsia="Times New Roman" w:hAnsi="Calibri" w:cs="Calibri"/>
          <w:color w:val="555555"/>
          <w:sz w:val="21"/>
          <w:szCs w:val="21"/>
          <w:lang w:eastAsia="es-AR"/>
        </w:rPr>
        <w:t>Entre los campos hay dos caracteres vacíos de separación.</w:t>
      </w:r>
    </w:p>
    <w:p w:rsidR="00A93CF9" w:rsidRPr="00A93CF9" w:rsidRDefault="00A93CF9" w:rsidP="00A93CF9">
      <w:pPr>
        <w:spacing w:before="240" w:after="240" w:line="300" w:lineRule="atLeast"/>
        <w:rPr>
          <w:rFonts w:ascii="Calibri" w:eastAsia="Times New Roman" w:hAnsi="Calibri" w:cs="Calibri"/>
          <w:color w:val="555555"/>
          <w:sz w:val="21"/>
          <w:szCs w:val="21"/>
          <w:lang w:eastAsia="es-AR"/>
        </w:rPr>
      </w:pPr>
      <w:r w:rsidRPr="00A93CF9">
        <w:rPr>
          <w:rFonts w:ascii="Calibri" w:eastAsia="Times New Roman" w:hAnsi="Calibri" w:cs="Calibri"/>
          <w:color w:val="555555"/>
          <w:sz w:val="21"/>
          <w:szCs w:val="21"/>
          <w:lang w:eastAsia="es-AR"/>
        </w:rPr>
        <w:t>Los campos se cargarán con la siguiente información:</w:t>
      </w:r>
    </w:p>
    <w:p w:rsidR="00A93CF9" w:rsidRPr="00A93CF9" w:rsidRDefault="00A93CF9" w:rsidP="00A93CF9">
      <w:pPr>
        <w:spacing w:before="240" w:after="240" w:line="300" w:lineRule="atLeast"/>
        <w:rPr>
          <w:rFonts w:ascii="Calibri" w:eastAsia="Times New Roman" w:hAnsi="Calibri" w:cs="Calibri"/>
          <w:color w:val="555555"/>
          <w:sz w:val="21"/>
          <w:szCs w:val="21"/>
          <w:lang w:eastAsia="es-AR"/>
        </w:rPr>
      </w:pPr>
      <w:r w:rsidRPr="00A93CF9">
        <w:rPr>
          <w:rFonts w:ascii="Calibri" w:eastAsia="Times New Roman" w:hAnsi="Calibri" w:cs="Calibri"/>
          <w:color w:val="555555"/>
          <w:sz w:val="21"/>
          <w:szCs w:val="21"/>
          <w:lang w:eastAsia="es-AR"/>
        </w:rPr>
        <w:t>• C.U.I.T.: número de C.U.I.T. del contribuyente.</w:t>
      </w:r>
    </w:p>
    <w:p w:rsidR="00A93CF9" w:rsidRPr="00A93CF9" w:rsidRDefault="00A93CF9" w:rsidP="00A93CF9">
      <w:pPr>
        <w:spacing w:before="240" w:after="240" w:line="300" w:lineRule="atLeast"/>
        <w:rPr>
          <w:rFonts w:ascii="Calibri" w:eastAsia="Times New Roman" w:hAnsi="Calibri" w:cs="Calibri"/>
          <w:color w:val="555555"/>
          <w:sz w:val="21"/>
          <w:szCs w:val="21"/>
          <w:lang w:eastAsia="es-AR"/>
        </w:rPr>
      </w:pPr>
      <w:r w:rsidRPr="00A93CF9">
        <w:rPr>
          <w:rFonts w:ascii="Calibri" w:eastAsia="Times New Roman" w:hAnsi="Calibri" w:cs="Calibri"/>
          <w:color w:val="555555"/>
          <w:sz w:val="21"/>
          <w:szCs w:val="21"/>
          <w:lang w:eastAsia="es-AR"/>
        </w:rPr>
        <w:t>• Excluido: ‘E’ no practicar percepción ni retención.</w:t>
      </w:r>
    </w:p>
    <w:p w:rsidR="00A93CF9" w:rsidRPr="00A93CF9" w:rsidRDefault="00A93CF9" w:rsidP="00A93CF9">
      <w:pPr>
        <w:spacing w:before="240" w:after="240" w:line="300" w:lineRule="atLeast"/>
        <w:rPr>
          <w:rFonts w:ascii="Calibri" w:eastAsia="Times New Roman" w:hAnsi="Calibri" w:cs="Calibri"/>
          <w:color w:val="555555"/>
          <w:sz w:val="21"/>
          <w:szCs w:val="21"/>
          <w:lang w:eastAsia="es-AR"/>
        </w:rPr>
      </w:pPr>
      <w:r w:rsidRPr="00A93CF9">
        <w:rPr>
          <w:rFonts w:ascii="Calibri" w:eastAsia="Times New Roman" w:hAnsi="Calibri" w:cs="Calibri"/>
          <w:color w:val="555555"/>
          <w:sz w:val="21"/>
          <w:szCs w:val="21"/>
          <w:lang w:eastAsia="es-AR"/>
        </w:rPr>
        <w:t>• Tipo de contribuyente: ‘CL’ Contribuyente local o ‘CM’ Contribuyente de Convenio Multilateral.</w:t>
      </w:r>
    </w:p>
    <w:p w:rsidR="00A93CF9" w:rsidRPr="00A93CF9" w:rsidRDefault="00A93CF9" w:rsidP="00A93CF9">
      <w:pPr>
        <w:spacing w:before="240" w:after="240" w:line="300" w:lineRule="atLeast"/>
        <w:rPr>
          <w:rFonts w:ascii="Calibri" w:eastAsia="Times New Roman" w:hAnsi="Calibri" w:cs="Calibri"/>
          <w:color w:val="555555"/>
          <w:sz w:val="21"/>
          <w:szCs w:val="21"/>
          <w:lang w:eastAsia="es-AR"/>
        </w:rPr>
      </w:pPr>
      <w:r w:rsidRPr="00A93CF9">
        <w:rPr>
          <w:rFonts w:ascii="Calibri" w:eastAsia="Times New Roman" w:hAnsi="Calibri" w:cs="Calibri"/>
          <w:color w:val="555555"/>
          <w:sz w:val="21"/>
          <w:szCs w:val="21"/>
          <w:lang w:eastAsia="es-AR"/>
        </w:rPr>
        <w:t>• Desde: fecha desde la cual acredita inscripción en los términos de la Res. Gral. D.G.R. 176/10, formada por año mes día ejemplo: 20170701.</w:t>
      </w:r>
    </w:p>
    <w:p w:rsidR="00A93CF9" w:rsidRPr="00A93CF9" w:rsidRDefault="00A93CF9" w:rsidP="00A93CF9">
      <w:pPr>
        <w:spacing w:before="240" w:after="240" w:line="300" w:lineRule="atLeast"/>
        <w:rPr>
          <w:rFonts w:ascii="Calibri" w:eastAsia="Times New Roman" w:hAnsi="Calibri" w:cs="Calibri"/>
          <w:color w:val="555555"/>
          <w:sz w:val="21"/>
          <w:szCs w:val="21"/>
          <w:lang w:eastAsia="es-AR"/>
        </w:rPr>
      </w:pPr>
      <w:r w:rsidRPr="00A93CF9">
        <w:rPr>
          <w:rFonts w:ascii="Calibri" w:eastAsia="Times New Roman" w:hAnsi="Calibri" w:cs="Calibri"/>
          <w:color w:val="555555"/>
          <w:sz w:val="21"/>
          <w:szCs w:val="21"/>
          <w:lang w:eastAsia="es-AR"/>
        </w:rPr>
        <w:t>• HASTA: fecha hasta la cual acredita inscripción en los términos de la Res. Gral. D.G.R. 176/10, formada por año mes día ejemplo: 20170930.</w:t>
      </w:r>
    </w:p>
    <w:p w:rsidR="00A93CF9" w:rsidRPr="00A93CF9" w:rsidRDefault="00A93CF9" w:rsidP="00A93CF9">
      <w:pPr>
        <w:spacing w:before="240" w:after="240" w:line="300" w:lineRule="atLeast"/>
        <w:rPr>
          <w:rFonts w:ascii="Calibri" w:eastAsia="Times New Roman" w:hAnsi="Calibri" w:cs="Calibri"/>
          <w:color w:val="555555"/>
          <w:sz w:val="21"/>
          <w:szCs w:val="21"/>
          <w:lang w:eastAsia="es-AR"/>
        </w:rPr>
      </w:pPr>
      <w:r w:rsidRPr="00A93CF9">
        <w:rPr>
          <w:rFonts w:ascii="Calibri" w:eastAsia="Times New Roman" w:hAnsi="Calibri" w:cs="Calibri"/>
          <w:color w:val="555555"/>
          <w:sz w:val="21"/>
          <w:szCs w:val="21"/>
          <w:lang w:eastAsia="es-AR"/>
        </w:rPr>
        <w:t>• Denominación del contribuyente: apellido y nombre o razón social del contribuyente.</w:t>
      </w:r>
    </w:p>
    <w:p w:rsidR="00A93CF9" w:rsidRPr="00A93CF9" w:rsidRDefault="00A93CF9" w:rsidP="00A93CF9">
      <w:pPr>
        <w:spacing w:before="240" w:after="240" w:line="300" w:lineRule="atLeast"/>
        <w:rPr>
          <w:rFonts w:ascii="Calibri" w:eastAsia="Times New Roman" w:hAnsi="Calibri" w:cs="Calibri"/>
          <w:color w:val="555555"/>
          <w:sz w:val="21"/>
          <w:szCs w:val="21"/>
          <w:lang w:eastAsia="es-AR"/>
        </w:rPr>
      </w:pPr>
      <w:r w:rsidRPr="00A93CF9">
        <w:rPr>
          <w:rFonts w:ascii="Calibri" w:eastAsia="Times New Roman" w:hAnsi="Calibri" w:cs="Calibri"/>
          <w:color w:val="555555"/>
          <w:sz w:val="21"/>
          <w:szCs w:val="21"/>
          <w:lang w:eastAsia="es-AR"/>
        </w:rPr>
        <w:t>• Porcentaje: indica el porcentaje de retención y percepción asignado a cada contribuyente. Para el caso que el contribuyente se encuentre excluido de retención y percepción se indicará “-----”.</w:t>
      </w:r>
    </w:p>
    <w:p w:rsidR="00A93CF9" w:rsidRPr="00A93CF9" w:rsidRDefault="00A93CF9" w:rsidP="00A93CF9">
      <w:pPr>
        <w:spacing w:before="240" w:after="240" w:line="300" w:lineRule="atLeast"/>
        <w:rPr>
          <w:rFonts w:ascii="Calibri" w:eastAsia="Times New Roman" w:hAnsi="Calibri" w:cs="Calibri"/>
          <w:color w:val="555555"/>
          <w:sz w:val="21"/>
          <w:szCs w:val="21"/>
          <w:lang w:eastAsia="es-AR"/>
        </w:rPr>
      </w:pPr>
      <w:r w:rsidRPr="00A93CF9">
        <w:rPr>
          <w:rFonts w:ascii="Calibri" w:eastAsia="Times New Roman" w:hAnsi="Calibri" w:cs="Calibri"/>
          <w:color w:val="555555"/>
          <w:sz w:val="21"/>
          <w:szCs w:val="21"/>
          <w:lang w:eastAsia="es-AR"/>
        </w:rPr>
        <w:t>Ejemplo:</w:t>
      </w:r>
    </w:p>
    <w:p w:rsidR="00A93CF9" w:rsidRPr="00A93CF9" w:rsidRDefault="00A93CF9" w:rsidP="00A93CF9">
      <w:pPr>
        <w:spacing w:before="240" w:after="240" w:line="300" w:lineRule="atLeast"/>
        <w:rPr>
          <w:rFonts w:ascii="Calibri" w:eastAsia="Times New Roman" w:hAnsi="Calibri" w:cs="Calibri"/>
          <w:color w:val="555555"/>
          <w:sz w:val="21"/>
          <w:szCs w:val="21"/>
          <w:lang w:eastAsia="es-AR"/>
        </w:rPr>
      </w:pPr>
      <w:r w:rsidRPr="00A93CF9">
        <w:rPr>
          <w:rFonts w:ascii="Calibri" w:eastAsia="Times New Roman" w:hAnsi="Calibri" w:cs="Calibri"/>
          <w:color w:val="555555"/>
          <w:sz w:val="21"/>
          <w:szCs w:val="21"/>
          <w:lang w:eastAsia="es-AR"/>
        </w:rPr>
        <w:t>Dirección General de Rentas de la Provincia de Tucumán.</w:t>
      </w:r>
    </w:p>
    <w:p w:rsidR="00A93CF9" w:rsidRPr="00A93CF9" w:rsidRDefault="00A93CF9" w:rsidP="00A93CF9">
      <w:pPr>
        <w:spacing w:before="240" w:after="240" w:line="300" w:lineRule="atLeast"/>
        <w:rPr>
          <w:rFonts w:ascii="Calibri" w:eastAsia="Times New Roman" w:hAnsi="Calibri" w:cs="Calibri"/>
          <w:color w:val="555555"/>
          <w:sz w:val="21"/>
          <w:szCs w:val="21"/>
          <w:lang w:eastAsia="es-AR"/>
        </w:rPr>
      </w:pPr>
      <w:r w:rsidRPr="00A93CF9">
        <w:rPr>
          <w:rFonts w:ascii="Calibri" w:eastAsia="Times New Roman" w:hAnsi="Calibri" w:cs="Calibri"/>
          <w:color w:val="555555"/>
          <w:sz w:val="21"/>
          <w:szCs w:val="21"/>
          <w:lang w:eastAsia="es-AR"/>
        </w:rPr>
        <w:t>Archivo de contribuyentes que acreditan inscripción según Res. Gral. D.G.R. 176/10.</w:t>
      </w:r>
    </w:p>
    <w:p w:rsidR="00A93CF9" w:rsidRPr="00A93CF9" w:rsidRDefault="00A93CF9" w:rsidP="00A93CF9">
      <w:pPr>
        <w:spacing w:before="240" w:after="240" w:line="300" w:lineRule="atLeast"/>
        <w:rPr>
          <w:rFonts w:ascii="Calibri" w:eastAsia="Times New Roman" w:hAnsi="Calibri" w:cs="Calibri"/>
          <w:color w:val="555555"/>
          <w:sz w:val="21"/>
          <w:szCs w:val="21"/>
          <w:lang w:eastAsia="es-AR"/>
        </w:rPr>
      </w:pPr>
      <w:r w:rsidRPr="00A93CF9">
        <w:rPr>
          <w:rFonts w:ascii="Calibri" w:eastAsia="Times New Roman" w:hAnsi="Calibri" w:cs="Calibri"/>
          <w:color w:val="555555"/>
          <w:sz w:val="21"/>
          <w:szCs w:val="21"/>
          <w:lang w:eastAsia="es-AR"/>
        </w:rPr>
        <w:t>Fecha de descarga: martes, 29 de agosto de 2017 09:56:38.</w:t>
      </w:r>
    </w:p>
    <w:p w:rsidR="00A93CF9" w:rsidRPr="00A93CF9" w:rsidRDefault="00A93CF9" w:rsidP="00A93CF9">
      <w:pPr>
        <w:spacing w:after="0" w:line="300" w:lineRule="atLeast"/>
        <w:rPr>
          <w:rFonts w:ascii="Calibri" w:eastAsia="Times New Roman" w:hAnsi="Calibri" w:cs="Calibri"/>
          <w:color w:val="555555"/>
          <w:sz w:val="21"/>
          <w:szCs w:val="21"/>
          <w:lang w:eastAsia="es-AR"/>
        </w:rPr>
      </w:pPr>
      <w:r w:rsidRPr="00A93CF9">
        <w:rPr>
          <w:rFonts w:ascii="Calibri" w:eastAsia="Times New Roman" w:hAnsi="Calibri" w:cs="Calibri"/>
          <w:b/>
          <w:bCs/>
          <w:color w:val="555555"/>
          <w:sz w:val="21"/>
          <w:szCs w:val="21"/>
          <w:lang w:eastAsia="es-AR"/>
        </w:rPr>
        <w:t>Archivo del período: tercer trimestre 2017</w:t>
      </w:r>
    </w:p>
    <w:tbl>
      <w:tblPr>
        <w:tblW w:w="8250" w:type="dxa"/>
        <w:tblCellSpacing w:w="0" w:type="dxa"/>
        <w:tblCellMar>
          <w:top w:w="45" w:type="dxa"/>
          <w:left w:w="45" w:type="dxa"/>
          <w:bottom w:w="45" w:type="dxa"/>
          <w:right w:w="45" w:type="dxa"/>
        </w:tblCellMar>
        <w:tblLook w:val="04A0" w:firstRow="1" w:lastRow="0" w:firstColumn="1" w:lastColumn="0" w:noHBand="0" w:noVBand="1"/>
      </w:tblPr>
      <w:tblGrid>
        <w:gridCol w:w="1449"/>
        <w:gridCol w:w="1534"/>
        <w:gridCol w:w="1107"/>
        <w:gridCol w:w="2956"/>
        <w:gridCol w:w="1204"/>
      </w:tblGrid>
      <w:tr w:rsidR="00A93CF9" w:rsidRPr="00A93CF9" w:rsidTr="00A93CF9">
        <w:trPr>
          <w:tblCellSpacing w:w="0" w:type="dxa"/>
        </w:trPr>
        <w:tc>
          <w:tcPr>
            <w:tcW w:w="1155" w:type="dxa"/>
            <w:tcBorders>
              <w:top w:val="single" w:sz="6" w:space="0" w:color="DDDDDD"/>
              <w:left w:val="single" w:sz="6" w:space="0" w:color="DDDDDD"/>
              <w:bottom w:val="single" w:sz="6" w:space="0" w:color="DDDDDD"/>
              <w:right w:val="single" w:sz="6" w:space="0" w:color="DDDDDD"/>
            </w:tcBorders>
            <w:shd w:val="clear" w:color="auto" w:fill="DDDDDD"/>
            <w:tcMar>
              <w:top w:w="75" w:type="dxa"/>
              <w:left w:w="75" w:type="dxa"/>
              <w:bottom w:w="75" w:type="dxa"/>
              <w:right w:w="75" w:type="dxa"/>
            </w:tcMar>
            <w:vAlign w:val="center"/>
            <w:hideMark/>
          </w:tcPr>
          <w:p w:rsidR="00A93CF9" w:rsidRPr="00A93CF9" w:rsidRDefault="00A93CF9" w:rsidP="00A93CF9">
            <w:pPr>
              <w:spacing w:after="0" w:line="240" w:lineRule="auto"/>
              <w:jc w:val="center"/>
              <w:rPr>
                <w:rFonts w:ascii="Calibri" w:eastAsia="Times New Roman" w:hAnsi="Calibri" w:cs="Calibri"/>
                <w:b/>
                <w:bCs/>
                <w:color w:val="555555"/>
                <w:sz w:val="21"/>
                <w:szCs w:val="21"/>
                <w:lang w:eastAsia="es-AR"/>
              </w:rPr>
            </w:pPr>
            <w:r w:rsidRPr="00A93CF9">
              <w:rPr>
                <w:rFonts w:ascii="Calibri" w:eastAsia="Times New Roman" w:hAnsi="Calibri" w:cs="Calibri"/>
                <w:b/>
                <w:bCs/>
                <w:color w:val="555555"/>
                <w:sz w:val="21"/>
                <w:szCs w:val="21"/>
                <w:lang w:eastAsia="es-AR"/>
              </w:rPr>
              <w:t>C.U.I.T.</w:t>
            </w:r>
          </w:p>
        </w:tc>
        <w:tc>
          <w:tcPr>
            <w:tcW w:w="1185" w:type="dxa"/>
            <w:tcBorders>
              <w:top w:val="single" w:sz="6" w:space="0" w:color="DDDDDD"/>
              <w:left w:val="single" w:sz="6" w:space="0" w:color="DDDDDD"/>
              <w:bottom w:val="single" w:sz="6" w:space="0" w:color="DDDDDD"/>
              <w:right w:val="single" w:sz="6" w:space="0" w:color="DDDDDD"/>
            </w:tcBorders>
            <w:shd w:val="clear" w:color="auto" w:fill="DDDDDD"/>
            <w:tcMar>
              <w:top w:w="75" w:type="dxa"/>
              <w:left w:w="75" w:type="dxa"/>
              <w:bottom w:w="75" w:type="dxa"/>
              <w:right w:w="75" w:type="dxa"/>
            </w:tcMar>
            <w:vAlign w:val="center"/>
            <w:hideMark/>
          </w:tcPr>
          <w:p w:rsidR="00A93CF9" w:rsidRPr="00A93CF9" w:rsidRDefault="00A93CF9" w:rsidP="00A93CF9">
            <w:pPr>
              <w:spacing w:after="0" w:line="240" w:lineRule="auto"/>
              <w:jc w:val="center"/>
              <w:rPr>
                <w:rFonts w:ascii="Calibri" w:eastAsia="Times New Roman" w:hAnsi="Calibri" w:cs="Calibri"/>
                <w:b/>
                <w:bCs/>
                <w:color w:val="555555"/>
                <w:sz w:val="21"/>
                <w:szCs w:val="21"/>
                <w:lang w:eastAsia="es-AR"/>
              </w:rPr>
            </w:pPr>
            <w:r w:rsidRPr="00A93CF9">
              <w:rPr>
                <w:rFonts w:ascii="Calibri" w:eastAsia="Times New Roman" w:hAnsi="Calibri" w:cs="Calibri"/>
                <w:b/>
                <w:bCs/>
                <w:color w:val="555555"/>
                <w:sz w:val="21"/>
                <w:szCs w:val="21"/>
                <w:lang w:eastAsia="es-AR"/>
              </w:rPr>
              <w:t>Desde</w:t>
            </w:r>
          </w:p>
        </w:tc>
        <w:tc>
          <w:tcPr>
            <w:tcW w:w="840" w:type="dxa"/>
            <w:tcBorders>
              <w:top w:val="single" w:sz="6" w:space="0" w:color="DDDDDD"/>
              <w:left w:val="single" w:sz="6" w:space="0" w:color="DDDDDD"/>
              <w:bottom w:val="single" w:sz="6" w:space="0" w:color="DDDDDD"/>
              <w:right w:val="single" w:sz="6" w:space="0" w:color="DDDDDD"/>
            </w:tcBorders>
            <w:shd w:val="clear" w:color="auto" w:fill="DDDDDD"/>
            <w:tcMar>
              <w:top w:w="75" w:type="dxa"/>
              <w:left w:w="75" w:type="dxa"/>
              <w:bottom w:w="75" w:type="dxa"/>
              <w:right w:w="75" w:type="dxa"/>
            </w:tcMar>
            <w:vAlign w:val="center"/>
            <w:hideMark/>
          </w:tcPr>
          <w:p w:rsidR="00A93CF9" w:rsidRPr="00A93CF9" w:rsidRDefault="00A93CF9" w:rsidP="00A93CF9">
            <w:pPr>
              <w:spacing w:after="0" w:line="240" w:lineRule="auto"/>
              <w:jc w:val="center"/>
              <w:rPr>
                <w:rFonts w:ascii="Calibri" w:eastAsia="Times New Roman" w:hAnsi="Calibri" w:cs="Calibri"/>
                <w:b/>
                <w:bCs/>
                <w:color w:val="555555"/>
                <w:sz w:val="21"/>
                <w:szCs w:val="21"/>
                <w:lang w:eastAsia="es-AR"/>
              </w:rPr>
            </w:pPr>
            <w:r w:rsidRPr="00A93CF9">
              <w:rPr>
                <w:rFonts w:ascii="Calibri" w:eastAsia="Times New Roman" w:hAnsi="Calibri" w:cs="Calibri"/>
                <w:b/>
                <w:bCs/>
                <w:color w:val="555555"/>
                <w:sz w:val="21"/>
                <w:szCs w:val="21"/>
                <w:lang w:eastAsia="es-AR"/>
              </w:rPr>
              <w:t>Hasta</w:t>
            </w:r>
          </w:p>
        </w:tc>
        <w:tc>
          <w:tcPr>
            <w:tcW w:w="2430" w:type="dxa"/>
            <w:tcBorders>
              <w:top w:val="single" w:sz="6" w:space="0" w:color="DDDDDD"/>
              <w:left w:val="single" w:sz="6" w:space="0" w:color="DDDDDD"/>
              <w:bottom w:val="single" w:sz="6" w:space="0" w:color="DDDDDD"/>
              <w:right w:val="single" w:sz="6" w:space="0" w:color="DDDDDD"/>
            </w:tcBorders>
            <w:shd w:val="clear" w:color="auto" w:fill="DDDDDD"/>
            <w:tcMar>
              <w:top w:w="75" w:type="dxa"/>
              <w:left w:w="75" w:type="dxa"/>
              <w:bottom w:w="75" w:type="dxa"/>
              <w:right w:w="75" w:type="dxa"/>
            </w:tcMar>
            <w:vAlign w:val="center"/>
            <w:hideMark/>
          </w:tcPr>
          <w:p w:rsidR="00A93CF9" w:rsidRPr="00A93CF9" w:rsidRDefault="00A93CF9" w:rsidP="00A93CF9">
            <w:pPr>
              <w:spacing w:after="0" w:line="240" w:lineRule="auto"/>
              <w:jc w:val="center"/>
              <w:rPr>
                <w:rFonts w:ascii="Calibri" w:eastAsia="Times New Roman" w:hAnsi="Calibri" w:cs="Calibri"/>
                <w:b/>
                <w:bCs/>
                <w:color w:val="555555"/>
                <w:sz w:val="21"/>
                <w:szCs w:val="21"/>
                <w:lang w:eastAsia="es-AR"/>
              </w:rPr>
            </w:pPr>
            <w:r w:rsidRPr="00A93CF9">
              <w:rPr>
                <w:rFonts w:ascii="Calibri" w:eastAsia="Times New Roman" w:hAnsi="Calibri" w:cs="Calibri"/>
                <w:b/>
                <w:bCs/>
                <w:color w:val="555555"/>
                <w:sz w:val="21"/>
                <w:szCs w:val="21"/>
                <w:lang w:eastAsia="es-AR"/>
              </w:rPr>
              <w:t>Denominación</w:t>
            </w:r>
          </w:p>
        </w:tc>
        <w:tc>
          <w:tcPr>
            <w:tcW w:w="960" w:type="dxa"/>
            <w:tcBorders>
              <w:top w:val="single" w:sz="6" w:space="0" w:color="DDDDDD"/>
              <w:left w:val="single" w:sz="6" w:space="0" w:color="DDDDDD"/>
              <w:bottom w:val="single" w:sz="6" w:space="0" w:color="DDDDDD"/>
              <w:right w:val="single" w:sz="6" w:space="0" w:color="DDDDDD"/>
            </w:tcBorders>
            <w:shd w:val="clear" w:color="auto" w:fill="DDDDDD"/>
            <w:tcMar>
              <w:top w:w="75" w:type="dxa"/>
              <w:left w:w="75" w:type="dxa"/>
              <w:bottom w:w="75" w:type="dxa"/>
              <w:right w:w="75" w:type="dxa"/>
            </w:tcMar>
            <w:vAlign w:val="center"/>
            <w:hideMark/>
          </w:tcPr>
          <w:p w:rsidR="00A93CF9" w:rsidRPr="00A93CF9" w:rsidRDefault="00A93CF9" w:rsidP="00A93CF9">
            <w:pPr>
              <w:spacing w:after="0" w:line="240" w:lineRule="auto"/>
              <w:jc w:val="center"/>
              <w:rPr>
                <w:rFonts w:ascii="Calibri" w:eastAsia="Times New Roman" w:hAnsi="Calibri" w:cs="Calibri"/>
                <w:b/>
                <w:bCs/>
                <w:color w:val="555555"/>
                <w:sz w:val="21"/>
                <w:szCs w:val="21"/>
                <w:lang w:eastAsia="es-AR"/>
              </w:rPr>
            </w:pPr>
            <w:r w:rsidRPr="00A93CF9">
              <w:rPr>
                <w:rFonts w:ascii="Calibri" w:eastAsia="Times New Roman" w:hAnsi="Calibri" w:cs="Calibri"/>
                <w:b/>
                <w:bCs/>
                <w:color w:val="555555"/>
                <w:sz w:val="21"/>
                <w:szCs w:val="21"/>
                <w:lang w:eastAsia="es-AR"/>
              </w:rPr>
              <w:t>Porcentaje</w:t>
            </w:r>
          </w:p>
        </w:tc>
      </w:tr>
      <w:tr w:rsidR="00A93CF9" w:rsidRPr="00A93CF9" w:rsidTr="00A93CF9">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A93CF9" w:rsidRPr="00A93CF9" w:rsidRDefault="00A93CF9" w:rsidP="00A93CF9">
            <w:pPr>
              <w:spacing w:after="0" w:line="240" w:lineRule="auto"/>
              <w:jc w:val="center"/>
              <w:rPr>
                <w:rFonts w:ascii="Calibri" w:eastAsia="Times New Roman" w:hAnsi="Calibri" w:cs="Calibri"/>
                <w:color w:val="555555"/>
                <w:sz w:val="21"/>
                <w:szCs w:val="21"/>
                <w:lang w:eastAsia="es-AR"/>
              </w:rPr>
            </w:pPr>
            <w:r w:rsidRPr="00A93CF9">
              <w:rPr>
                <w:rFonts w:ascii="Calibri" w:eastAsia="Times New Roman" w:hAnsi="Calibri" w:cs="Calibri"/>
                <w:color w:val="555555"/>
                <w:sz w:val="21"/>
                <w:szCs w:val="21"/>
                <w:lang w:eastAsia="es-AR"/>
              </w:rPr>
              <w:t>30532025458</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A93CF9" w:rsidRPr="00A93CF9" w:rsidRDefault="00A93CF9" w:rsidP="00A93CF9">
            <w:pPr>
              <w:spacing w:after="0" w:line="240" w:lineRule="auto"/>
              <w:jc w:val="center"/>
              <w:rPr>
                <w:rFonts w:ascii="Calibri" w:eastAsia="Times New Roman" w:hAnsi="Calibri" w:cs="Calibri"/>
                <w:color w:val="555555"/>
                <w:sz w:val="21"/>
                <w:szCs w:val="21"/>
                <w:lang w:eastAsia="es-AR"/>
              </w:rPr>
            </w:pPr>
            <w:r w:rsidRPr="00A93CF9">
              <w:rPr>
                <w:rFonts w:ascii="Calibri" w:eastAsia="Times New Roman" w:hAnsi="Calibri" w:cs="Calibri"/>
                <w:color w:val="555555"/>
                <w:sz w:val="21"/>
                <w:szCs w:val="21"/>
                <w:lang w:eastAsia="es-AR"/>
              </w:rPr>
              <w:t>CM 20170701</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A93CF9" w:rsidRPr="00A93CF9" w:rsidRDefault="00A93CF9" w:rsidP="00A93CF9">
            <w:pPr>
              <w:spacing w:after="0" w:line="240" w:lineRule="auto"/>
              <w:jc w:val="center"/>
              <w:rPr>
                <w:rFonts w:ascii="Calibri" w:eastAsia="Times New Roman" w:hAnsi="Calibri" w:cs="Calibri"/>
                <w:color w:val="555555"/>
                <w:sz w:val="21"/>
                <w:szCs w:val="21"/>
                <w:lang w:eastAsia="es-AR"/>
              </w:rPr>
            </w:pPr>
            <w:r w:rsidRPr="00A93CF9">
              <w:rPr>
                <w:rFonts w:ascii="Calibri" w:eastAsia="Times New Roman" w:hAnsi="Calibri" w:cs="Calibri"/>
                <w:color w:val="555555"/>
                <w:sz w:val="21"/>
                <w:szCs w:val="21"/>
                <w:lang w:eastAsia="es-AR"/>
              </w:rPr>
              <w:t>20170930</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A93CF9" w:rsidRPr="00A93CF9" w:rsidRDefault="00A93CF9" w:rsidP="00A93CF9">
            <w:pPr>
              <w:spacing w:after="0" w:line="240" w:lineRule="auto"/>
              <w:jc w:val="center"/>
              <w:rPr>
                <w:rFonts w:ascii="Calibri" w:eastAsia="Times New Roman" w:hAnsi="Calibri" w:cs="Calibri"/>
                <w:color w:val="555555"/>
                <w:sz w:val="21"/>
                <w:szCs w:val="21"/>
                <w:lang w:eastAsia="es-AR"/>
              </w:rPr>
            </w:pPr>
            <w:proofErr w:type="spellStart"/>
            <w:r w:rsidRPr="00A93CF9">
              <w:rPr>
                <w:rFonts w:ascii="Calibri" w:eastAsia="Times New Roman" w:hAnsi="Calibri" w:cs="Calibri"/>
                <w:color w:val="555555"/>
                <w:sz w:val="21"/>
                <w:szCs w:val="21"/>
                <w:lang w:eastAsia="es-AR"/>
              </w:rPr>
              <w:t>Evonik</w:t>
            </w:r>
            <w:proofErr w:type="spellEnd"/>
            <w:r w:rsidRPr="00A93CF9">
              <w:rPr>
                <w:rFonts w:ascii="Calibri" w:eastAsia="Times New Roman" w:hAnsi="Calibri" w:cs="Calibri"/>
                <w:color w:val="555555"/>
                <w:sz w:val="21"/>
                <w:szCs w:val="21"/>
                <w:lang w:eastAsia="es-AR"/>
              </w:rPr>
              <w:t xml:space="preserve"> </w:t>
            </w:r>
            <w:proofErr w:type="spellStart"/>
            <w:r w:rsidRPr="00A93CF9">
              <w:rPr>
                <w:rFonts w:ascii="Calibri" w:eastAsia="Times New Roman" w:hAnsi="Calibri" w:cs="Calibri"/>
                <w:color w:val="555555"/>
                <w:sz w:val="21"/>
                <w:szCs w:val="21"/>
                <w:lang w:eastAsia="es-AR"/>
              </w:rPr>
              <w:t>Degussa</w:t>
            </w:r>
            <w:proofErr w:type="spellEnd"/>
            <w:r w:rsidRPr="00A93CF9">
              <w:rPr>
                <w:rFonts w:ascii="Calibri" w:eastAsia="Times New Roman" w:hAnsi="Calibri" w:cs="Calibri"/>
                <w:color w:val="555555"/>
                <w:sz w:val="21"/>
                <w:szCs w:val="21"/>
                <w:lang w:eastAsia="es-AR"/>
              </w:rPr>
              <w:t xml:space="preserve"> Argentina S.A.</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A93CF9" w:rsidRPr="00A93CF9" w:rsidRDefault="00A93CF9" w:rsidP="00A93CF9">
            <w:pPr>
              <w:spacing w:after="0" w:line="240" w:lineRule="auto"/>
              <w:jc w:val="center"/>
              <w:rPr>
                <w:rFonts w:ascii="Calibri" w:eastAsia="Times New Roman" w:hAnsi="Calibri" w:cs="Calibri"/>
                <w:color w:val="555555"/>
                <w:sz w:val="21"/>
                <w:szCs w:val="21"/>
                <w:lang w:eastAsia="es-AR"/>
              </w:rPr>
            </w:pPr>
            <w:r w:rsidRPr="00A93CF9">
              <w:rPr>
                <w:rFonts w:ascii="Calibri" w:eastAsia="Times New Roman" w:hAnsi="Calibri" w:cs="Calibri"/>
                <w:color w:val="555555"/>
                <w:sz w:val="21"/>
                <w:szCs w:val="21"/>
                <w:lang w:eastAsia="es-AR"/>
              </w:rPr>
              <w:t>3</w:t>
            </w:r>
          </w:p>
        </w:tc>
      </w:tr>
      <w:tr w:rsidR="00A93CF9" w:rsidRPr="00A93CF9" w:rsidTr="00A93CF9">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A93CF9" w:rsidRPr="00A93CF9" w:rsidRDefault="00A93CF9" w:rsidP="00A93CF9">
            <w:pPr>
              <w:spacing w:after="0" w:line="240" w:lineRule="auto"/>
              <w:jc w:val="center"/>
              <w:rPr>
                <w:rFonts w:ascii="Calibri" w:eastAsia="Times New Roman" w:hAnsi="Calibri" w:cs="Calibri"/>
                <w:color w:val="555555"/>
                <w:sz w:val="21"/>
                <w:szCs w:val="21"/>
                <w:lang w:eastAsia="es-AR"/>
              </w:rPr>
            </w:pPr>
            <w:r w:rsidRPr="00A93CF9">
              <w:rPr>
                <w:rFonts w:ascii="Calibri" w:eastAsia="Times New Roman" w:hAnsi="Calibri" w:cs="Calibri"/>
                <w:color w:val="555555"/>
                <w:sz w:val="21"/>
                <w:szCs w:val="21"/>
                <w:lang w:eastAsia="es-AR"/>
              </w:rPr>
              <w:t>30710354258</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A93CF9" w:rsidRPr="00A93CF9" w:rsidRDefault="00A93CF9" w:rsidP="00A93CF9">
            <w:pPr>
              <w:spacing w:after="0" w:line="240" w:lineRule="auto"/>
              <w:jc w:val="center"/>
              <w:rPr>
                <w:rFonts w:ascii="Calibri" w:eastAsia="Times New Roman" w:hAnsi="Calibri" w:cs="Calibri"/>
                <w:color w:val="555555"/>
                <w:sz w:val="21"/>
                <w:szCs w:val="21"/>
                <w:lang w:eastAsia="es-AR"/>
              </w:rPr>
            </w:pPr>
            <w:r w:rsidRPr="00A93CF9">
              <w:rPr>
                <w:rFonts w:ascii="Calibri" w:eastAsia="Times New Roman" w:hAnsi="Calibri" w:cs="Calibri"/>
                <w:color w:val="555555"/>
                <w:sz w:val="21"/>
                <w:szCs w:val="21"/>
                <w:lang w:eastAsia="es-AR"/>
              </w:rPr>
              <w:t>CM 20170801</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A93CF9" w:rsidRPr="00A93CF9" w:rsidRDefault="00A93CF9" w:rsidP="00A93CF9">
            <w:pPr>
              <w:spacing w:after="0" w:line="240" w:lineRule="auto"/>
              <w:jc w:val="center"/>
              <w:rPr>
                <w:rFonts w:ascii="Calibri" w:eastAsia="Times New Roman" w:hAnsi="Calibri" w:cs="Calibri"/>
                <w:color w:val="555555"/>
                <w:sz w:val="21"/>
                <w:szCs w:val="21"/>
                <w:lang w:eastAsia="es-AR"/>
              </w:rPr>
            </w:pPr>
            <w:r w:rsidRPr="00A93CF9">
              <w:rPr>
                <w:rFonts w:ascii="Calibri" w:eastAsia="Times New Roman" w:hAnsi="Calibri" w:cs="Calibri"/>
                <w:color w:val="555555"/>
                <w:sz w:val="21"/>
                <w:szCs w:val="21"/>
                <w:lang w:eastAsia="es-AR"/>
              </w:rPr>
              <w:t>20170930</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A93CF9" w:rsidRPr="00A93CF9" w:rsidRDefault="00A93CF9" w:rsidP="00A93CF9">
            <w:pPr>
              <w:spacing w:after="0" w:line="240" w:lineRule="auto"/>
              <w:jc w:val="center"/>
              <w:rPr>
                <w:rFonts w:ascii="Calibri" w:eastAsia="Times New Roman" w:hAnsi="Calibri" w:cs="Calibri"/>
                <w:color w:val="555555"/>
                <w:sz w:val="21"/>
                <w:szCs w:val="21"/>
                <w:lang w:eastAsia="es-AR"/>
              </w:rPr>
            </w:pPr>
            <w:proofErr w:type="spellStart"/>
            <w:r w:rsidRPr="00A93CF9">
              <w:rPr>
                <w:rFonts w:ascii="Calibri" w:eastAsia="Times New Roman" w:hAnsi="Calibri" w:cs="Calibri"/>
                <w:color w:val="555555"/>
                <w:sz w:val="21"/>
                <w:szCs w:val="21"/>
                <w:lang w:eastAsia="es-AR"/>
              </w:rPr>
              <w:t>Exa</w:t>
            </w:r>
            <w:proofErr w:type="spellEnd"/>
            <w:r w:rsidRPr="00A93CF9">
              <w:rPr>
                <w:rFonts w:ascii="Calibri" w:eastAsia="Times New Roman" w:hAnsi="Calibri" w:cs="Calibri"/>
                <w:color w:val="555555"/>
                <w:sz w:val="21"/>
                <w:szCs w:val="21"/>
                <w:lang w:eastAsia="es-AR"/>
              </w:rPr>
              <w:t xml:space="preserve"> S.R.L.</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A93CF9" w:rsidRPr="00A93CF9" w:rsidRDefault="00A93CF9" w:rsidP="00A93CF9">
            <w:pPr>
              <w:spacing w:after="0" w:line="240" w:lineRule="auto"/>
              <w:jc w:val="center"/>
              <w:rPr>
                <w:rFonts w:ascii="Calibri" w:eastAsia="Times New Roman" w:hAnsi="Calibri" w:cs="Calibri"/>
                <w:color w:val="555555"/>
                <w:sz w:val="21"/>
                <w:szCs w:val="21"/>
                <w:lang w:eastAsia="es-AR"/>
              </w:rPr>
            </w:pPr>
            <w:r w:rsidRPr="00A93CF9">
              <w:rPr>
                <w:rFonts w:ascii="Calibri" w:eastAsia="Times New Roman" w:hAnsi="Calibri" w:cs="Calibri"/>
                <w:color w:val="555555"/>
                <w:sz w:val="21"/>
                <w:szCs w:val="21"/>
                <w:lang w:eastAsia="es-AR"/>
              </w:rPr>
              <w:t>3,5</w:t>
            </w:r>
          </w:p>
        </w:tc>
      </w:tr>
      <w:tr w:rsidR="00A93CF9" w:rsidRPr="00A93CF9" w:rsidTr="00A93CF9">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A93CF9" w:rsidRPr="00A93CF9" w:rsidRDefault="00A93CF9" w:rsidP="00A93CF9">
            <w:pPr>
              <w:spacing w:after="0" w:line="240" w:lineRule="auto"/>
              <w:jc w:val="center"/>
              <w:rPr>
                <w:rFonts w:ascii="Calibri" w:eastAsia="Times New Roman" w:hAnsi="Calibri" w:cs="Calibri"/>
                <w:color w:val="555555"/>
                <w:sz w:val="21"/>
                <w:szCs w:val="21"/>
                <w:lang w:eastAsia="es-AR"/>
              </w:rPr>
            </w:pPr>
            <w:r w:rsidRPr="00A93CF9">
              <w:rPr>
                <w:rFonts w:ascii="Calibri" w:eastAsia="Times New Roman" w:hAnsi="Calibri" w:cs="Calibri"/>
                <w:color w:val="555555"/>
                <w:sz w:val="21"/>
                <w:szCs w:val="21"/>
                <w:lang w:eastAsia="es-AR"/>
              </w:rPr>
              <w:lastRenderedPageBreak/>
              <w:t>30711090955</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A93CF9" w:rsidRPr="00A93CF9" w:rsidRDefault="00A93CF9" w:rsidP="00A93CF9">
            <w:pPr>
              <w:spacing w:after="0" w:line="240" w:lineRule="auto"/>
              <w:jc w:val="center"/>
              <w:rPr>
                <w:rFonts w:ascii="Calibri" w:eastAsia="Times New Roman" w:hAnsi="Calibri" w:cs="Calibri"/>
                <w:color w:val="555555"/>
                <w:sz w:val="21"/>
                <w:szCs w:val="21"/>
                <w:lang w:eastAsia="es-AR"/>
              </w:rPr>
            </w:pPr>
            <w:r w:rsidRPr="00A93CF9">
              <w:rPr>
                <w:rFonts w:ascii="Calibri" w:eastAsia="Times New Roman" w:hAnsi="Calibri" w:cs="Calibri"/>
                <w:color w:val="555555"/>
                <w:sz w:val="21"/>
                <w:szCs w:val="21"/>
                <w:lang w:eastAsia="es-AR"/>
              </w:rPr>
              <w:t>CM 20170701</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A93CF9" w:rsidRPr="00A93CF9" w:rsidRDefault="00A93CF9" w:rsidP="00A93CF9">
            <w:pPr>
              <w:spacing w:after="0" w:line="240" w:lineRule="auto"/>
              <w:jc w:val="center"/>
              <w:rPr>
                <w:rFonts w:ascii="Calibri" w:eastAsia="Times New Roman" w:hAnsi="Calibri" w:cs="Calibri"/>
                <w:color w:val="555555"/>
                <w:sz w:val="21"/>
                <w:szCs w:val="21"/>
                <w:lang w:eastAsia="es-AR"/>
              </w:rPr>
            </w:pPr>
            <w:r w:rsidRPr="00A93CF9">
              <w:rPr>
                <w:rFonts w:ascii="Calibri" w:eastAsia="Times New Roman" w:hAnsi="Calibri" w:cs="Calibri"/>
                <w:color w:val="555555"/>
                <w:sz w:val="21"/>
                <w:szCs w:val="21"/>
                <w:lang w:eastAsia="es-AR"/>
              </w:rPr>
              <w:t>20170930</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A93CF9" w:rsidRPr="00A93CF9" w:rsidRDefault="00A93CF9" w:rsidP="00A93CF9">
            <w:pPr>
              <w:spacing w:after="0" w:line="240" w:lineRule="auto"/>
              <w:jc w:val="center"/>
              <w:rPr>
                <w:rFonts w:ascii="Calibri" w:eastAsia="Times New Roman" w:hAnsi="Calibri" w:cs="Calibri"/>
                <w:color w:val="555555"/>
                <w:sz w:val="21"/>
                <w:szCs w:val="21"/>
                <w:lang w:eastAsia="es-AR"/>
              </w:rPr>
            </w:pPr>
            <w:r w:rsidRPr="00A93CF9">
              <w:rPr>
                <w:rFonts w:ascii="Calibri" w:eastAsia="Times New Roman" w:hAnsi="Calibri" w:cs="Calibri"/>
                <w:color w:val="555555"/>
                <w:sz w:val="21"/>
                <w:szCs w:val="21"/>
                <w:lang w:eastAsia="es-AR"/>
              </w:rPr>
              <w:t>Exacta Sudamericana S.A.</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A93CF9" w:rsidRPr="00A93CF9" w:rsidRDefault="00A93CF9" w:rsidP="00A93CF9">
            <w:pPr>
              <w:spacing w:after="0" w:line="240" w:lineRule="auto"/>
              <w:jc w:val="center"/>
              <w:rPr>
                <w:rFonts w:ascii="Calibri" w:eastAsia="Times New Roman" w:hAnsi="Calibri" w:cs="Calibri"/>
                <w:color w:val="555555"/>
                <w:sz w:val="21"/>
                <w:szCs w:val="21"/>
                <w:lang w:eastAsia="es-AR"/>
              </w:rPr>
            </w:pPr>
            <w:r w:rsidRPr="00A93CF9">
              <w:rPr>
                <w:rFonts w:ascii="Calibri" w:eastAsia="Times New Roman" w:hAnsi="Calibri" w:cs="Calibri"/>
                <w:color w:val="555555"/>
                <w:sz w:val="21"/>
                <w:szCs w:val="21"/>
                <w:lang w:eastAsia="es-AR"/>
              </w:rPr>
              <w:t>1,25</w:t>
            </w:r>
          </w:p>
        </w:tc>
      </w:tr>
      <w:tr w:rsidR="00A93CF9" w:rsidRPr="00A93CF9" w:rsidTr="00A93CF9">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A93CF9" w:rsidRPr="00A93CF9" w:rsidRDefault="00A93CF9" w:rsidP="00A93CF9">
            <w:pPr>
              <w:spacing w:after="0" w:line="240" w:lineRule="auto"/>
              <w:jc w:val="center"/>
              <w:rPr>
                <w:rFonts w:ascii="Calibri" w:eastAsia="Times New Roman" w:hAnsi="Calibri" w:cs="Calibri"/>
                <w:color w:val="555555"/>
                <w:sz w:val="21"/>
                <w:szCs w:val="21"/>
                <w:lang w:eastAsia="es-AR"/>
              </w:rPr>
            </w:pPr>
            <w:r w:rsidRPr="00A93CF9">
              <w:rPr>
                <w:rFonts w:ascii="Calibri" w:eastAsia="Times New Roman" w:hAnsi="Calibri" w:cs="Calibri"/>
                <w:color w:val="555555"/>
                <w:sz w:val="21"/>
                <w:szCs w:val="21"/>
                <w:lang w:eastAsia="es-AR"/>
              </w:rPr>
              <w:t>30708639997</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A93CF9" w:rsidRPr="00A93CF9" w:rsidRDefault="00A93CF9" w:rsidP="00A93CF9">
            <w:pPr>
              <w:spacing w:after="0" w:line="240" w:lineRule="auto"/>
              <w:jc w:val="center"/>
              <w:rPr>
                <w:rFonts w:ascii="Calibri" w:eastAsia="Times New Roman" w:hAnsi="Calibri" w:cs="Calibri"/>
                <w:color w:val="555555"/>
                <w:sz w:val="21"/>
                <w:szCs w:val="21"/>
                <w:lang w:eastAsia="es-AR"/>
              </w:rPr>
            </w:pPr>
            <w:r w:rsidRPr="00A93CF9">
              <w:rPr>
                <w:rFonts w:ascii="Calibri" w:eastAsia="Times New Roman" w:hAnsi="Calibri" w:cs="Calibri"/>
                <w:color w:val="555555"/>
                <w:sz w:val="21"/>
                <w:szCs w:val="21"/>
                <w:lang w:eastAsia="es-AR"/>
              </w:rPr>
              <w:t>E CL 20170815</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A93CF9" w:rsidRPr="00A93CF9" w:rsidRDefault="00A93CF9" w:rsidP="00A93CF9">
            <w:pPr>
              <w:spacing w:after="0" w:line="240" w:lineRule="auto"/>
              <w:jc w:val="center"/>
              <w:rPr>
                <w:rFonts w:ascii="Calibri" w:eastAsia="Times New Roman" w:hAnsi="Calibri" w:cs="Calibri"/>
                <w:color w:val="555555"/>
                <w:sz w:val="21"/>
                <w:szCs w:val="21"/>
                <w:lang w:eastAsia="es-AR"/>
              </w:rPr>
            </w:pPr>
            <w:r w:rsidRPr="00A93CF9">
              <w:rPr>
                <w:rFonts w:ascii="Calibri" w:eastAsia="Times New Roman" w:hAnsi="Calibri" w:cs="Calibri"/>
                <w:color w:val="555555"/>
                <w:sz w:val="21"/>
                <w:szCs w:val="21"/>
                <w:lang w:eastAsia="es-AR"/>
              </w:rPr>
              <w:t>20170930</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A93CF9" w:rsidRPr="00A93CF9" w:rsidRDefault="00A93CF9" w:rsidP="00A93CF9">
            <w:pPr>
              <w:spacing w:after="0" w:line="240" w:lineRule="auto"/>
              <w:jc w:val="center"/>
              <w:rPr>
                <w:rFonts w:ascii="Calibri" w:eastAsia="Times New Roman" w:hAnsi="Calibri" w:cs="Calibri"/>
                <w:color w:val="555555"/>
                <w:sz w:val="21"/>
                <w:szCs w:val="21"/>
                <w:lang w:eastAsia="es-AR"/>
              </w:rPr>
            </w:pPr>
            <w:proofErr w:type="spellStart"/>
            <w:r w:rsidRPr="00A93CF9">
              <w:rPr>
                <w:rFonts w:ascii="Calibri" w:eastAsia="Times New Roman" w:hAnsi="Calibri" w:cs="Calibri"/>
                <w:color w:val="555555"/>
                <w:sz w:val="21"/>
                <w:szCs w:val="21"/>
                <w:lang w:eastAsia="es-AR"/>
              </w:rPr>
              <w:t>Excaflo</w:t>
            </w:r>
            <w:proofErr w:type="spellEnd"/>
            <w:r w:rsidRPr="00A93CF9">
              <w:rPr>
                <w:rFonts w:ascii="Calibri" w:eastAsia="Times New Roman" w:hAnsi="Calibri" w:cs="Calibri"/>
                <w:color w:val="555555"/>
                <w:sz w:val="21"/>
                <w:szCs w:val="21"/>
                <w:lang w:eastAsia="es-AR"/>
              </w:rPr>
              <w:t xml:space="preserve"> S.R.L. -----</w:t>
            </w:r>
          </w:p>
        </w:tc>
        <w:tc>
          <w:tcPr>
            <w:tcW w:w="0" w:type="auto"/>
            <w:tcMar>
              <w:top w:w="0" w:type="dxa"/>
              <w:left w:w="0" w:type="dxa"/>
              <w:bottom w:w="0" w:type="dxa"/>
              <w:right w:w="0" w:type="dxa"/>
            </w:tcMar>
            <w:vAlign w:val="center"/>
            <w:hideMark/>
          </w:tcPr>
          <w:p w:rsidR="00A93CF9" w:rsidRPr="00A93CF9" w:rsidRDefault="00A93CF9" w:rsidP="00A93CF9">
            <w:pPr>
              <w:spacing w:after="0" w:line="240" w:lineRule="auto"/>
              <w:rPr>
                <w:rFonts w:ascii="Times New Roman" w:eastAsia="Times New Roman" w:hAnsi="Times New Roman" w:cs="Times New Roman"/>
                <w:sz w:val="20"/>
                <w:szCs w:val="20"/>
                <w:lang w:eastAsia="es-AR"/>
              </w:rPr>
            </w:pPr>
          </w:p>
        </w:tc>
      </w:tr>
      <w:tr w:rsidR="00A93CF9" w:rsidRPr="00A93CF9" w:rsidTr="00A93CF9">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A93CF9" w:rsidRPr="00A93CF9" w:rsidRDefault="00A93CF9" w:rsidP="00A93CF9">
            <w:pPr>
              <w:spacing w:after="0" w:line="240" w:lineRule="auto"/>
              <w:jc w:val="center"/>
              <w:rPr>
                <w:rFonts w:ascii="Calibri" w:eastAsia="Times New Roman" w:hAnsi="Calibri" w:cs="Calibri"/>
                <w:color w:val="555555"/>
                <w:sz w:val="21"/>
                <w:szCs w:val="21"/>
                <w:lang w:eastAsia="es-AR"/>
              </w:rPr>
            </w:pPr>
            <w:r w:rsidRPr="00A93CF9">
              <w:rPr>
                <w:rFonts w:ascii="Calibri" w:eastAsia="Times New Roman" w:hAnsi="Calibri" w:cs="Calibri"/>
                <w:color w:val="555555"/>
                <w:sz w:val="21"/>
                <w:szCs w:val="21"/>
                <w:lang w:eastAsia="es-AR"/>
              </w:rPr>
              <w:t>30714250023</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A93CF9" w:rsidRPr="00A93CF9" w:rsidRDefault="00A93CF9" w:rsidP="00A93CF9">
            <w:pPr>
              <w:spacing w:after="0" w:line="240" w:lineRule="auto"/>
              <w:jc w:val="center"/>
              <w:rPr>
                <w:rFonts w:ascii="Calibri" w:eastAsia="Times New Roman" w:hAnsi="Calibri" w:cs="Calibri"/>
                <w:color w:val="555555"/>
                <w:sz w:val="21"/>
                <w:szCs w:val="21"/>
                <w:lang w:eastAsia="es-AR"/>
              </w:rPr>
            </w:pPr>
            <w:r w:rsidRPr="00A93CF9">
              <w:rPr>
                <w:rFonts w:ascii="Calibri" w:eastAsia="Times New Roman" w:hAnsi="Calibri" w:cs="Calibri"/>
                <w:color w:val="555555"/>
                <w:sz w:val="21"/>
                <w:szCs w:val="21"/>
                <w:lang w:eastAsia="es-AR"/>
              </w:rPr>
              <w:t>CL 20170801</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A93CF9" w:rsidRPr="00A93CF9" w:rsidRDefault="00A93CF9" w:rsidP="00A93CF9">
            <w:pPr>
              <w:spacing w:after="0" w:line="240" w:lineRule="auto"/>
              <w:jc w:val="center"/>
              <w:rPr>
                <w:rFonts w:ascii="Calibri" w:eastAsia="Times New Roman" w:hAnsi="Calibri" w:cs="Calibri"/>
                <w:color w:val="555555"/>
                <w:sz w:val="21"/>
                <w:szCs w:val="21"/>
                <w:lang w:eastAsia="es-AR"/>
              </w:rPr>
            </w:pPr>
            <w:r w:rsidRPr="00A93CF9">
              <w:rPr>
                <w:rFonts w:ascii="Calibri" w:eastAsia="Times New Roman" w:hAnsi="Calibri" w:cs="Calibri"/>
                <w:color w:val="555555"/>
                <w:sz w:val="21"/>
                <w:szCs w:val="21"/>
                <w:lang w:eastAsia="es-AR"/>
              </w:rPr>
              <w:t>20170930</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A93CF9" w:rsidRPr="00A93CF9" w:rsidRDefault="00A93CF9" w:rsidP="00A93CF9">
            <w:pPr>
              <w:spacing w:after="0" w:line="240" w:lineRule="auto"/>
              <w:jc w:val="center"/>
              <w:rPr>
                <w:rFonts w:ascii="Calibri" w:eastAsia="Times New Roman" w:hAnsi="Calibri" w:cs="Calibri"/>
                <w:color w:val="555555"/>
                <w:sz w:val="21"/>
                <w:szCs w:val="21"/>
                <w:lang w:eastAsia="es-AR"/>
              </w:rPr>
            </w:pPr>
            <w:proofErr w:type="spellStart"/>
            <w:r w:rsidRPr="00A93CF9">
              <w:rPr>
                <w:rFonts w:ascii="Calibri" w:eastAsia="Times New Roman" w:hAnsi="Calibri" w:cs="Calibri"/>
                <w:color w:val="555555"/>
                <w:sz w:val="21"/>
                <w:szCs w:val="21"/>
                <w:lang w:eastAsia="es-AR"/>
              </w:rPr>
              <w:t>Excecon</w:t>
            </w:r>
            <w:proofErr w:type="spellEnd"/>
            <w:r w:rsidRPr="00A93CF9">
              <w:rPr>
                <w:rFonts w:ascii="Calibri" w:eastAsia="Times New Roman" w:hAnsi="Calibri" w:cs="Calibri"/>
                <w:color w:val="555555"/>
                <w:sz w:val="21"/>
                <w:szCs w:val="21"/>
                <w:lang w:eastAsia="es-AR"/>
              </w:rPr>
              <w:t xml:space="preserve"> S.R.L. -en formación</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A93CF9" w:rsidRPr="00A93CF9" w:rsidRDefault="00A93CF9" w:rsidP="00A93CF9">
            <w:pPr>
              <w:spacing w:after="0" w:line="240" w:lineRule="auto"/>
              <w:jc w:val="center"/>
              <w:rPr>
                <w:rFonts w:ascii="Calibri" w:eastAsia="Times New Roman" w:hAnsi="Calibri" w:cs="Calibri"/>
                <w:color w:val="555555"/>
                <w:sz w:val="21"/>
                <w:szCs w:val="21"/>
                <w:lang w:eastAsia="es-AR"/>
              </w:rPr>
            </w:pPr>
            <w:r w:rsidRPr="00A93CF9">
              <w:rPr>
                <w:rFonts w:ascii="Calibri" w:eastAsia="Times New Roman" w:hAnsi="Calibri" w:cs="Calibri"/>
                <w:color w:val="555555"/>
                <w:sz w:val="21"/>
                <w:szCs w:val="21"/>
                <w:lang w:eastAsia="es-AR"/>
              </w:rPr>
              <w:t>2,5</w:t>
            </w:r>
          </w:p>
        </w:tc>
      </w:tr>
      <w:tr w:rsidR="00A93CF9" w:rsidRPr="00A93CF9" w:rsidTr="00A93CF9">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A93CF9" w:rsidRPr="00A93CF9" w:rsidRDefault="00A93CF9" w:rsidP="00A93CF9">
            <w:pPr>
              <w:spacing w:after="0" w:line="240" w:lineRule="auto"/>
              <w:jc w:val="center"/>
              <w:rPr>
                <w:rFonts w:ascii="Calibri" w:eastAsia="Times New Roman" w:hAnsi="Calibri" w:cs="Calibri"/>
                <w:color w:val="555555"/>
                <w:sz w:val="21"/>
                <w:szCs w:val="21"/>
                <w:lang w:eastAsia="es-AR"/>
              </w:rPr>
            </w:pPr>
            <w:r w:rsidRPr="00A93CF9">
              <w:rPr>
                <w:rFonts w:ascii="Calibri" w:eastAsia="Times New Roman" w:hAnsi="Calibri" w:cs="Calibri"/>
                <w:color w:val="555555"/>
                <w:sz w:val="21"/>
                <w:szCs w:val="21"/>
                <w:lang w:eastAsia="es-AR"/>
              </w:rPr>
              <w:t>30692381781</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A93CF9" w:rsidRPr="00A93CF9" w:rsidRDefault="00A93CF9" w:rsidP="00A93CF9">
            <w:pPr>
              <w:spacing w:after="0" w:line="240" w:lineRule="auto"/>
              <w:jc w:val="center"/>
              <w:rPr>
                <w:rFonts w:ascii="Calibri" w:eastAsia="Times New Roman" w:hAnsi="Calibri" w:cs="Calibri"/>
                <w:color w:val="555555"/>
                <w:sz w:val="21"/>
                <w:szCs w:val="21"/>
                <w:lang w:eastAsia="es-AR"/>
              </w:rPr>
            </w:pPr>
            <w:r w:rsidRPr="00A93CF9">
              <w:rPr>
                <w:rFonts w:ascii="Calibri" w:eastAsia="Times New Roman" w:hAnsi="Calibri" w:cs="Calibri"/>
                <w:color w:val="555555"/>
                <w:sz w:val="21"/>
                <w:szCs w:val="21"/>
                <w:lang w:eastAsia="es-AR"/>
              </w:rPr>
              <w:t>CM 20170701</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A93CF9" w:rsidRPr="00A93CF9" w:rsidRDefault="00A93CF9" w:rsidP="00A93CF9">
            <w:pPr>
              <w:spacing w:after="0" w:line="240" w:lineRule="auto"/>
              <w:jc w:val="center"/>
              <w:rPr>
                <w:rFonts w:ascii="Calibri" w:eastAsia="Times New Roman" w:hAnsi="Calibri" w:cs="Calibri"/>
                <w:color w:val="555555"/>
                <w:sz w:val="21"/>
                <w:szCs w:val="21"/>
                <w:lang w:eastAsia="es-AR"/>
              </w:rPr>
            </w:pPr>
            <w:r w:rsidRPr="00A93CF9">
              <w:rPr>
                <w:rFonts w:ascii="Calibri" w:eastAsia="Times New Roman" w:hAnsi="Calibri" w:cs="Calibri"/>
                <w:color w:val="555555"/>
                <w:sz w:val="21"/>
                <w:szCs w:val="21"/>
                <w:lang w:eastAsia="es-AR"/>
              </w:rPr>
              <w:t>20170930</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A93CF9" w:rsidRPr="00A93CF9" w:rsidRDefault="00A93CF9" w:rsidP="00A93CF9">
            <w:pPr>
              <w:spacing w:after="0" w:line="240" w:lineRule="auto"/>
              <w:jc w:val="center"/>
              <w:rPr>
                <w:rFonts w:ascii="Calibri" w:eastAsia="Times New Roman" w:hAnsi="Calibri" w:cs="Calibri"/>
                <w:color w:val="555555"/>
                <w:sz w:val="21"/>
                <w:szCs w:val="21"/>
                <w:lang w:eastAsia="es-AR"/>
              </w:rPr>
            </w:pPr>
            <w:proofErr w:type="spellStart"/>
            <w:r w:rsidRPr="00A93CF9">
              <w:rPr>
                <w:rFonts w:ascii="Calibri" w:eastAsia="Times New Roman" w:hAnsi="Calibri" w:cs="Calibri"/>
                <w:color w:val="555555"/>
                <w:sz w:val="21"/>
                <w:szCs w:val="21"/>
                <w:lang w:eastAsia="es-AR"/>
              </w:rPr>
              <w:t>Excelcom</w:t>
            </w:r>
            <w:proofErr w:type="spellEnd"/>
            <w:r w:rsidRPr="00A93CF9">
              <w:rPr>
                <w:rFonts w:ascii="Calibri" w:eastAsia="Times New Roman" w:hAnsi="Calibri" w:cs="Calibri"/>
                <w:color w:val="555555"/>
                <w:sz w:val="21"/>
                <w:szCs w:val="21"/>
                <w:lang w:eastAsia="es-AR"/>
              </w:rPr>
              <w:t xml:space="preserve"> S.A.</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A93CF9" w:rsidRPr="00A93CF9" w:rsidRDefault="00A93CF9" w:rsidP="00A93CF9">
            <w:pPr>
              <w:spacing w:after="0" w:line="240" w:lineRule="auto"/>
              <w:jc w:val="center"/>
              <w:rPr>
                <w:rFonts w:ascii="Calibri" w:eastAsia="Times New Roman" w:hAnsi="Calibri" w:cs="Calibri"/>
                <w:color w:val="555555"/>
                <w:sz w:val="21"/>
                <w:szCs w:val="21"/>
                <w:lang w:eastAsia="es-AR"/>
              </w:rPr>
            </w:pPr>
            <w:r w:rsidRPr="00A93CF9">
              <w:rPr>
                <w:rFonts w:ascii="Calibri" w:eastAsia="Times New Roman" w:hAnsi="Calibri" w:cs="Calibri"/>
                <w:color w:val="555555"/>
                <w:sz w:val="21"/>
                <w:szCs w:val="21"/>
                <w:lang w:eastAsia="es-AR"/>
              </w:rPr>
              <w:t>3,5</w:t>
            </w:r>
          </w:p>
        </w:tc>
      </w:tr>
    </w:tbl>
    <w:p w:rsidR="00A93CF9" w:rsidRPr="00A93CF9" w:rsidRDefault="00A93CF9" w:rsidP="00A93CF9">
      <w:pPr>
        <w:spacing w:before="300" w:after="300" w:line="240" w:lineRule="auto"/>
        <w:rPr>
          <w:rFonts w:ascii="Times New Roman" w:eastAsia="Times New Roman" w:hAnsi="Times New Roman" w:cs="Times New Roman"/>
          <w:sz w:val="24"/>
          <w:szCs w:val="24"/>
          <w:lang w:eastAsia="es-AR"/>
        </w:rPr>
      </w:pPr>
      <w:r w:rsidRPr="00A93CF9">
        <w:rPr>
          <w:rFonts w:ascii="Times New Roman" w:eastAsia="Times New Roman" w:hAnsi="Times New Roman" w:cs="Times New Roman"/>
          <w:sz w:val="24"/>
          <w:szCs w:val="24"/>
          <w:lang w:eastAsia="es-AR"/>
        </w:rPr>
        <w:pict>
          <v:rect id="_x0000_i1026" style="width:0;height:0" o:hralign="center" o:hrstd="t" o:hrnoshade="t" o:hr="t" fillcolor="#555" stroked="f"/>
        </w:pict>
      </w:r>
    </w:p>
    <w:p w:rsidR="00A93CF9" w:rsidRPr="00A93CF9" w:rsidRDefault="00A93CF9" w:rsidP="00A93CF9">
      <w:pPr>
        <w:spacing w:before="150" w:after="75" w:line="240" w:lineRule="auto"/>
        <w:outlineLvl w:val="1"/>
        <w:rPr>
          <w:rFonts w:ascii="Calibri" w:eastAsia="Times New Roman" w:hAnsi="Calibri" w:cs="Calibri"/>
          <w:b/>
          <w:bCs/>
          <w:color w:val="004080"/>
          <w:sz w:val="27"/>
          <w:szCs w:val="27"/>
          <w:lang w:eastAsia="es-AR"/>
        </w:rPr>
      </w:pPr>
      <w:r w:rsidRPr="00A93CF9">
        <w:rPr>
          <w:rFonts w:ascii="Calibri" w:eastAsia="Times New Roman" w:hAnsi="Calibri" w:cs="Calibri"/>
          <w:b/>
          <w:bCs/>
          <w:color w:val="004080"/>
          <w:sz w:val="27"/>
          <w:szCs w:val="27"/>
          <w:lang w:eastAsia="es-AR"/>
        </w:rPr>
        <w:t>ANEXO II - Anexo Res. Gral. D.G.R. 92/14 y sus modificatorias. Archivo de la nómina “Coeficientes Res. Gral. D.G.R. 116/10”</w:t>
      </w:r>
    </w:p>
    <w:p w:rsidR="00A93CF9" w:rsidRPr="00A93CF9" w:rsidRDefault="00A93CF9" w:rsidP="00A93CF9">
      <w:pPr>
        <w:spacing w:before="240" w:after="240" w:line="300" w:lineRule="atLeast"/>
        <w:rPr>
          <w:rFonts w:ascii="Calibri" w:eastAsia="Times New Roman" w:hAnsi="Calibri" w:cs="Calibri"/>
          <w:color w:val="555555"/>
          <w:sz w:val="21"/>
          <w:szCs w:val="21"/>
          <w:lang w:eastAsia="es-AR"/>
        </w:rPr>
      </w:pPr>
      <w:r w:rsidRPr="00A93CF9">
        <w:rPr>
          <w:rFonts w:ascii="Calibri" w:eastAsia="Times New Roman" w:hAnsi="Calibri" w:cs="Calibri"/>
          <w:color w:val="555555"/>
          <w:sz w:val="21"/>
          <w:szCs w:val="21"/>
          <w:lang w:eastAsia="es-AR"/>
        </w:rPr>
        <w:t>• Estructura del archivo “.</w:t>
      </w:r>
      <w:proofErr w:type="spellStart"/>
      <w:r w:rsidRPr="00A93CF9">
        <w:rPr>
          <w:rFonts w:ascii="Calibri" w:eastAsia="Times New Roman" w:hAnsi="Calibri" w:cs="Calibri"/>
          <w:color w:val="555555"/>
          <w:sz w:val="21"/>
          <w:szCs w:val="21"/>
          <w:lang w:eastAsia="es-AR"/>
        </w:rPr>
        <w:t>txt</w:t>
      </w:r>
      <w:proofErr w:type="spellEnd"/>
      <w:r w:rsidRPr="00A93CF9">
        <w:rPr>
          <w:rFonts w:ascii="Calibri" w:eastAsia="Times New Roman" w:hAnsi="Calibri" w:cs="Calibri"/>
          <w:color w:val="555555"/>
          <w:sz w:val="21"/>
          <w:szCs w:val="21"/>
          <w:lang w:eastAsia="es-AR"/>
        </w:rPr>
        <w:t>”.</w:t>
      </w:r>
    </w:p>
    <w:p w:rsidR="00A93CF9" w:rsidRPr="00A93CF9" w:rsidRDefault="00A93CF9" w:rsidP="00A93CF9">
      <w:pPr>
        <w:spacing w:before="240" w:after="240" w:line="300" w:lineRule="atLeast"/>
        <w:rPr>
          <w:rFonts w:ascii="Calibri" w:eastAsia="Times New Roman" w:hAnsi="Calibri" w:cs="Calibri"/>
          <w:color w:val="555555"/>
          <w:sz w:val="21"/>
          <w:szCs w:val="21"/>
          <w:lang w:eastAsia="es-AR"/>
        </w:rPr>
      </w:pPr>
      <w:r w:rsidRPr="00A93CF9">
        <w:rPr>
          <w:rFonts w:ascii="Calibri" w:eastAsia="Times New Roman" w:hAnsi="Calibri" w:cs="Calibri"/>
          <w:color w:val="555555"/>
          <w:sz w:val="21"/>
          <w:szCs w:val="21"/>
          <w:lang w:eastAsia="es-AR"/>
        </w:rPr>
        <w:t>• Nombre: “coeficienterg116.txt”.</w:t>
      </w:r>
    </w:p>
    <w:p w:rsidR="00A93CF9" w:rsidRPr="00A93CF9" w:rsidRDefault="00A93CF9" w:rsidP="00A93CF9">
      <w:pPr>
        <w:spacing w:before="240" w:after="240" w:line="300" w:lineRule="atLeast"/>
        <w:rPr>
          <w:rFonts w:ascii="Calibri" w:eastAsia="Times New Roman" w:hAnsi="Calibri" w:cs="Calibri"/>
          <w:color w:val="555555"/>
          <w:sz w:val="21"/>
          <w:szCs w:val="21"/>
          <w:lang w:eastAsia="es-AR"/>
        </w:rPr>
      </w:pPr>
      <w:r w:rsidRPr="00A93CF9">
        <w:rPr>
          <w:rFonts w:ascii="Calibri" w:eastAsia="Times New Roman" w:hAnsi="Calibri" w:cs="Calibri"/>
          <w:color w:val="555555"/>
          <w:sz w:val="21"/>
          <w:szCs w:val="21"/>
          <w:lang w:eastAsia="es-AR"/>
        </w:rPr>
        <w:t>Formato: texto.</w:t>
      </w:r>
    </w:p>
    <w:p w:rsidR="00A93CF9" w:rsidRPr="00A93CF9" w:rsidRDefault="00A93CF9" w:rsidP="00A93CF9">
      <w:pPr>
        <w:spacing w:before="240" w:after="240" w:line="300" w:lineRule="atLeast"/>
        <w:rPr>
          <w:rFonts w:ascii="Calibri" w:eastAsia="Times New Roman" w:hAnsi="Calibri" w:cs="Calibri"/>
          <w:color w:val="555555"/>
          <w:sz w:val="21"/>
          <w:szCs w:val="21"/>
          <w:lang w:eastAsia="es-AR"/>
        </w:rPr>
      </w:pPr>
      <w:r w:rsidRPr="00A93CF9">
        <w:rPr>
          <w:rFonts w:ascii="Calibri" w:eastAsia="Times New Roman" w:hAnsi="Calibri" w:cs="Calibri"/>
          <w:color w:val="555555"/>
          <w:sz w:val="21"/>
          <w:szCs w:val="21"/>
          <w:lang w:eastAsia="es-AR"/>
        </w:rPr>
        <w:t>Longitud: 182.</w:t>
      </w:r>
    </w:p>
    <w:p w:rsidR="00A93CF9" w:rsidRPr="00A93CF9" w:rsidRDefault="00A93CF9" w:rsidP="00A93CF9">
      <w:pPr>
        <w:spacing w:before="240" w:after="240" w:line="300" w:lineRule="atLeast"/>
        <w:rPr>
          <w:rFonts w:ascii="Calibri" w:eastAsia="Times New Roman" w:hAnsi="Calibri" w:cs="Calibri"/>
          <w:color w:val="555555"/>
          <w:sz w:val="21"/>
          <w:szCs w:val="21"/>
          <w:lang w:eastAsia="es-AR"/>
        </w:rPr>
      </w:pPr>
      <w:r w:rsidRPr="00A93CF9">
        <w:rPr>
          <w:rFonts w:ascii="Calibri" w:eastAsia="Times New Roman" w:hAnsi="Calibri" w:cs="Calibri"/>
          <w:color w:val="555555"/>
          <w:sz w:val="21"/>
          <w:szCs w:val="21"/>
          <w:lang w:eastAsia="es-AR"/>
        </w:rPr>
        <w:t>Campos:</w:t>
      </w:r>
    </w:p>
    <w:p w:rsidR="00A93CF9" w:rsidRPr="00A93CF9" w:rsidRDefault="00A93CF9" w:rsidP="00A93CF9">
      <w:pPr>
        <w:spacing w:before="240" w:after="240" w:line="300" w:lineRule="atLeast"/>
        <w:rPr>
          <w:rFonts w:ascii="Calibri" w:eastAsia="Times New Roman" w:hAnsi="Calibri" w:cs="Calibri"/>
          <w:color w:val="555555"/>
          <w:sz w:val="21"/>
          <w:szCs w:val="21"/>
          <w:lang w:eastAsia="es-AR"/>
        </w:rPr>
      </w:pPr>
      <w:r w:rsidRPr="00A93CF9">
        <w:rPr>
          <w:rFonts w:ascii="Calibri" w:eastAsia="Times New Roman" w:hAnsi="Calibri" w:cs="Calibri"/>
          <w:color w:val="555555"/>
          <w:sz w:val="21"/>
          <w:szCs w:val="21"/>
          <w:lang w:eastAsia="es-AR"/>
        </w:rPr>
        <w:t xml:space="preserve">Campo - Nombre - Tipo - Longitud </w:t>
      </w:r>
      <w:proofErr w:type="spellStart"/>
      <w:r w:rsidRPr="00A93CF9">
        <w:rPr>
          <w:rFonts w:ascii="Calibri" w:eastAsia="Times New Roman" w:hAnsi="Calibri" w:cs="Calibri"/>
          <w:color w:val="555555"/>
          <w:sz w:val="21"/>
          <w:szCs w:val="21"/>
          <w:lang w:eastAsia="es-AR"/>
        </w:rPr>
        <w:t>Dec</w:t>
      </w:r>
      <w:proofErr w:type="spellEnd"/>
      <w:r w:rsidRPr="00A93CF9">
        <w:rPr>
          <w:rFonts w:ascii="Calibri" w:eastAsia="Times New Roman" w:hAnsi="Calibri" w:cs="Calibri"/>
          <w:color w:val="555555"/>
          <w:sz w:val="21"/>
          <w:szCs w:val="21"/>
          <w:lang w:eastAsia="es-AR"/>
        </w:rPr>
        <w:t>.</w:t>
      </w:r>
    </w:p>
    <w:p w:rsidR="00A93CF9" w:rsidRPr="00A93CF9" w:rsidRDefault="00A93CF9" w:rsidP="00A93CF9">
      <w:pPr>
        <w:spacing w:before="240" w:after="240" w:line="300" w:lineRule="atLeast"/>
        <w:rPr>
          <w:rFonts w:ascii="Calibri" w:eastAsia="Times New Roman" w:hAnsi="Calibri" w:cs="Calibri"/>
          <w:color w:val="555555"/>
          <w:sz w:val="21"/>
          <w:szCs w:val="21"/>
          <w:lang w:eastAsia="es-AR"/>
        </w:rPr>
      </w:pPr>
      <w:r w:rsidRPr="00A93CF9">
        <w:rPr>
          <w:rFonts w:ascii="Calibri" w:eastAsia="Times New Roman" w:hAnsi="Calibri" w:cs="Calibri"/>
          <w:color w:val="555555"/>
          <w:sz w:val="21"/>
          <w:szCs w:val="21"/>
          <w:lang w:eastAsia="es-AR"/>
        </w:rPr>
        <w:t>1. C.U.I.T. Numérico 11.</w:t>
      </w:r>
    </w:p>
    <w:p w:rsidR="00A93CF9" w:rsidRPr="00A93CF9" w:rsidRDefault="00A93CF9" w:rsidP="00A93CF9">
      <w:pPr>
        <w:spacing w:before="240" w:after="240" w:line="300" w:lineRule="atLeast"/>
        <w:rPr>
          <w:rFonts w:ascii="Calibri" w:eastAsia="Times New Roman" w:hAnsi="Calibri" w:cs="Calibri"/>
          <w:color w:val="555555"/>
          <w:sz w:val="21"/>
          <w:szCs w:val="21"/>
          <w:lang w:eastAsia="es-AR"/>
        </w:rPr>
      </w:pPr>
      <w:r w:rsidRPr="00A93CF9">
        <w:rPr>
          <w:rFonts w:ascii="Calibri" w:eastAsia="Times New Roman" w:hAnsi="Calibri" w:cs="Calibri"/>
          <w:color w:val="555555"/>
          <w:sz w:val="21"/>
          <w:szCs w:val="21"/>
          <w:lang w:eastAsia="es-AR"/>
        </w:rPr>
        <w:t>2. Excluido Carácter 1.</w:t>
      </w:r>
    </w:p>
    <w:p w:rsidR="00A93CF9" w:rsidRPr="00A93CF9" w:rsidRDefault="00A93CF9" w:rsidP="00A93CF9">
      <w:pPr>
        <w:spacing w:before="240" w:after="240" w:line="300" w:lineRule="atLeast"/>
        <w:rPr>
          <w:rFonts w:ascii="Calibri" w:eastAsia="Times New Roman" w:hAnsi="Calibri" w:cs="Calibri"/>
          <w:color w:val="555555"/>
          <w:sz w:val="21"/>
          <w:szCs w:val="21"/>
          <w:lang w:eastAsia="es-AR"/>
        </w:rPr>
      </w:pPr>
      <w:r w:rsidRPr="00A93CF9">
        <w:rPr>
          <w:rFonts w:ascii="Calibri" w:eastAsia="Times New Roman" w:hAnsi="Calibri" w:cs="Calibri"/>
          <w:color w:val="555555"/>
          <w:sz w:val="21"/>
          <w:szCs w:val="21"/>
          <w:lang w:eastAsia="es-AR"/>
        </w:rPr>
        <w:t>3. Coeficiente alfa-numérico 6.</w:t>
      </w:r>
    </w:p>
    <w:p w:rsidR="00A93CF9" w:rsidRPr="00A93CF9" w:rsidRDefault="00A93CF9" w:rsidP="00A93CF9">
      <w:pPr>
        <w:spacing w:before="240" w:after="240" w:line="300" w:lineRule="atLeast"/>
        <w:rPr>
          <w:rFonts w:ascii="Calibri" w:eastAsia="Times New Roman" w:hAnsi="Calibri" w:cs="Calibri"/>
          <w:color w:val="555555"/>
          <w:sz w:val="21"/>
          <w:szCs w:val="21"/>
          <w:lang w:eastAsia="es-AR"/>
        </w:rPr>
      </w:pPr>
      <w:r w:rsidRPr="00A93CF9">
        <w:rPr>
          <w:rFonts w:ascii="Calibri" w:eastAsia="Times New Roman" w:hAnsi="Calibri" w:cs="Calibri"/>
          <w:color w:val="555555"/>
          <w:sz w:val="21"/>
          <w:szCs w:val="21"/>
          <w:lang w:eastAsia="es-AR"/>
        </w:rPr>
        <w:t>4. Vigencia Numérico 6.</w:t>
      </w:r>
    </w:p>
    <w:p w:rsidR="00A93CF9" w:rsidRPr="00A93CF9" w:rsidRDefault="00A93CF9" w:rsidP="00A93CF9">
      <w:pPr>
        <w:spacing w:before="240" w:after="240" w:line="300" w:lineRule="atLeast"/>
        <w:rPr>
          <w:rFonts w:ascii="Calibri" w:eastAsia="Times New Roman" w:hAnsi="Calibri" w:cs="Calibri"/>
          <w:color w:val="555555"/>
          <w:sz w:val="21"/>
          <w:szCs w:val="21"/>
          <w:lang w:eastAsia="es-AR"/>
        </w:rPr>
      </w:pPr>
      <w:r w:rsidRPr="00A93CF9">
        <w:rPr>
          <w:rFonts w:ascii="Calibri" w:eastAsia="Times New Roman" w:hAnsi="Calibri" w:cs="Calibri"/>
          <w:color w:val="555555"/>
          <w:sz w:val="21"/>
          <w:szCs w:val="21"/>
          <w:lang w:eastAsia="es-AR"/>
        </w:rPr>
        <w:t>5. Denominación del contribuyente Carácter 150.</w:t>
      </w:r>
    </w:p>
    <w:p w:rsidR="00A93CF9" w:rsidRPr="00A93CF9" w:rsidRDefault="00A93CF9" w:rsidP="00A93CF9">
      <w:pPr>
        <w:spacing w:before="240" w:after="240" w:line="300" w:lineRule="atLeast"/>
        <w:rPr>
          <w:rFonts w:ascii="Calibri" w:eastAsia="Times New Roman" w:hAnsi="Calibri" w:cs="Calibri"/>
          <w:color w:val="555555"/>
          <w:sz w:val="21"/>
          <w:szCs w:val="21"/>
          <w:lang w:eastAsia="es-AR"/>
        </w:rPr>
      </w:pPr>
      <w:r w:rsidRPr="00A93CF9">
        <w:rPr>
          <w:rFonts w:ascii="Calibri" w:eastAsia="Times New Roman" w:hAnsi="Calibri" w:cs="Calibri"/>
          <w:color w:val="555555"/>
          <w:sz w:val="21"/>
          <w:szCs w:val="21"/>
          <w:lang w:eastAsia="es-AR"/>
        </w:rPr>
        <w:t>6. Porcentaje alfa-numérico 5.</w:t>
      </w:r>
    </w:p>
    <w:p w:rsidR="00A93CF9" w:rsidRPr="00A93CF9" w:rsidRDefault="00A93CF9" w:rsidP="00A93CF9">
      <w:pPr>
        <w:spacing w:before="240" w:after="240" w:line="300" w:lineRule="atLeast"/>
        <w:rPr>
          <w:rFonts w:ascii="Calibri" w:eastAsia="Times New Roman" w:hAnsi="Calibri" w:cs="Calibri"/>
          <w:color w:val="555555"/>
          <w:sz w:val="21"/>
          <w:szCs w:val="21"/>
          <w:lang w:eastAsia="es-AR"/>
        </w:rPr>
      </w:pPr>
      <w:r w:rsidRPr="00A93CF9">
        <w:rPr>
          <w:rFonts w:ascii="Calibri" w:eastAsia="Times New Roman" w:hAnsi="Calibri" w:cs="Calibri"/>
          <w:color w:val="555555"/>
          <w:sz w:val="21"/>
          <w:szCs w:val="21"/>
          <w:lang w:eastAsia="es-AR"/>
        </w:rPr>
        <w:t>Entre los campos hay dos caracteres vacíos de separación.</w:t>
      </w:r>
    </w:p>
    <w:p w:rsidR="00A93CF9" w:rsidRPr="00A93CF9" w:rsidRDefault="00A93CF9" w:rsidP="00A93CF9">
      <w:pPr>
        <w:spacing w:before="240" w:after="240" w:line="300" w:lineRule="atLeast"/>
        <w:rPr>
          <w:rFonts w:ascii="Calibri" w:eastAsia="Times New Roman" w:hAnsi="Calibri" w:cs="Calibri"/>
          <w:color w:val="555555"/>
          <w:sz w:val="21"/>
          <w:szCs w:val="21"/>
          <w:lang w:eastAsia="es-AR"/>
        </w:rPr>
      </w:pPr>
      <w:r w:rsidRPr="00A93CF9">
        <w:rPr>
          <w:rFonts w:ascii="Calibri" w:eastAsia="Times New Roman" w:hAnsi="Calibri" w:cs="Calibri"/>
          <w:color w:val="555555"/>
          <w:sz w:val="21"/>
          <w:szCs w:val="21"/>
          <w:lang w:eastAsia="es-AR"/>
        </w:rPr>
        <w:t>Los campos se cargarán con la siguiente información:</w:t>
      </w:r>
    </w:p>
    <w:p w:rsidR="00A93CF9" w:rsidRPr="00A93CF9" w:rsidRDefault="00A93CF9" w:rsidP="00A93CF9">
      <w:pPr>
        <w:spacing w:before="240" w:after="240" w:line="300" w:lineRule="atLeast"/>
        <w:rPr>
          <w:rFonts w:ascii="Calibri" w:eastAsia="Times New Roman" w:hAnsi="Calibri" w:cs="Calibri"/>
          <w:color w:val="555555"/>
          <w:sz w:val="21"/>
          <w:szCs w:val="21"/>
          <w:lang w:eastAsia="es-AR"/>
        </w:rPr>
      </w:pPr>
      <w:r w:rsidRPr="00A93CF9">
        <w:rPr>
          <w:rFonts w:ascii="Calibri" w:eastAsia="Times New Roman" w:hAnsi="Calibri" w:cs="Calibri"/>
          <w:color w:val="555555"/>
          <w:sz w:val="21"/>
          <w:szCs w:val="21"/>
          <w:lang w:eastAsia="es-AR"/>
        </w:rPr>
        <w:t>– C.U.I.T.: número de C.U.I.T. del contribuyente.</w:t>
      </w:r>
    </w:p>
    <w:p w:rsidR="00A93CF9" w:rsidRPr="00A93CF9" w:rsidRDefault="00A93CF9" w:rsidP="00A93CF9">
      <w:pPr>
        <w:spacing w:before="240" w:after="240" w:line="300" w:lineRule="atLeast"/>
        <w:rPr>
          <w:rFonts w:ascii="Calibri" w:eastAsia="Times New Roman" w:hAnsi="Calibri" w:cs="Calibri"/>
          <w:color w:val="555555"/>
          <w:sz w:val="21"/>
          <w:szCs w:val="21"/>
          <w:lang w:eastAsia="es-AR"/>
        </w:rPr>
      </w:pPr>
      <w:r w:rsidRPr="00A93CF9">
        <w:rPr>
          <w:rFonts w:ascii="Calibri" w:eastAsia="Times New Roman" w:hAnsi="Calibri" w:cs="Calibri"/>
          <w:color w:val="555555"/>
          <w:sz w:val="21"/>
          <w:szCs w:val="21"/>
          <w:lang w:eastAsia="es-AR"/>
        </w:rPr>
        <w:t>– Excluido: “E” No practicar percepción ni retención.</w:t>
      </w:r>
    </w:p>
    <w:p w:rsidR="00A93CF9" w:rsidRPr="00A93CF9" w:rsidRDefault="00A93CF9" w:rsidP="00A93CF9">
      <w:pPr>
        <w:spacing w:before="240" w:after="240" w:line="300" w:lineRule="atLeast"/>
        <w:rPr>
          <w:rFonts w:ascii="Calibri" w:eastAsia="Times New Roman" w:hAnsi="Calibri" w:cs="Calibri"/>
          <w:color w:val="555555"/>
          <w:sz w:val="21"/>
          <w:szCs w:val="21"/>
          <w:lang w:eastAsia="es-AR"/>
        </w:rPr>
      </w:pPr>
      <w:r w:rsidRPr="00A93CF9">
        <w:rPr>
          <w:rFonts w:ascii="Calibri" w:eastAsia="Times New Roman" w:hAnsi="Calibri" w:cs="Calibri"/>
          <w:color w:val="555555"/>
          <w:sz w:val="21"/>
          <w:szCs w:val="21"/>
          <w:lang w:eastAsia="es-AR"/>
        </w:rPr>
        <w:lastRenderedPageBreak/>
        <w:t>– Coeficiente: indica el coeficiente consignado a cada contribuyente en particular, con punto decimal. Para el caso de que el contribuyente se encuentre excluido de percepción y retención se indicará “-.----”.</w:t>
      </w:r>
    </w:p>
    <w:p w:rsidR="00A93CF9" w:rsidRPr="00A93CF9" w:rsidRDefault="00A93CF9" w:rsidP="00A93CF9">
      <w:pPr>
        <w:spacing w:before="240" w:after="240" w:line="300" w:lineRule="atLeast"/>
        <w:rPr>
          <w:rFonts w:ascii="Calibri" w:eastAsia="Times New Roman" w:hAnsi="Calibri" w:cs="Calibri"/>
          <w:color w:val="555555"/>
          <w:sz w:val="21"/>
          <w:szCs w:val="21"/>
          <w:lang w:eastAsia="es-AR"/>
        </w:rPr>
      </w:pPr>
      <w:r w:rsidRPr="00A93CF9">
        <w:rPr>
          <w:rFonts w:ascii="Calibri" w:eastAsia="Times New Roman" w:hAnsi="Calibri" w:cs="Calibri"/>
          <w:color w:val="555555"/>
          <w:sz w:val="21"/>
          <w:szCs w:val="21"/>
          <w:lang w:eastAsia="es-AR"/>
        </w:rPr>
        <w:t>– Vigencia: mes calendario de aplicación de los coeficientes, formada por año y mes ejemplo: 201501.</w:t>
      </w:r>
    </w:p>
    <w:p w:rsidR="00A93CF9" w:rsidRPr="00A93CF9" w:rsidRDefault="00A93CF9" w:rsidP="00A93CF9">
      <w:pPr>
        <w:spacing w:before="240" w:after="240" w:line="300" w:lineRule="atLeast"/>
        <w:rPr>
          <w:rFonts w:ascii="Calibri" w:eastAsia="Times New Roman" w:hAnsi="Calibri" w:cs="Calibri"/>
          <w:color w:val="555555"/>
          <w:sz w:val="21"/>
          <w:szCs w:val="21"/>
          <w:lang w:eastAsia="es-AR"/>
        </w:rPr>
      </w:pPr>
      <w:r w:rsidRPr="00A93CF9">
        <w:rPr>
          <w:rFonts w:ascii="Calibri" w:eastAsia="Times New Roman" w:hAnsi="Calibri" w:cs="Calibri"/>
          <w:color w:val="555555"/>
          <w:sz w:val="21"/>
          <w:szCs w:val="21"/>
          <w:lang w:eastAsia="es-AR"/>
        </w:rPr>
        <w:t>– Denominación del contribuyente: apellido y nombre o razón social del contribuyente.</w:t>
      </w:r>
    </w:p>
    <w:p w:rsidR="00A93CF9" w:rsidRPr="00A93CF9" w:rsidRDefault="00A93CF9" w:rsidP="00A93CF9">
      <w:pPr>
        <w:spacing w:before="240" w:after="240" w:line="300" w:lineRule="atLeast"/>
        <w:rPr>
          <w:rFonts w:ascii="Calibri" w:eastAsia="Times New Roman" w:hAnsi="Calibri" w:cs="Calibri"/>
          <w:color w:val="555555"/>
          <w:sz w:val="21"/>
          <w:szCs w:val="21"/>
          <w:lang w:eastAsia="es-AR"/>
        </w:rPr>
      </w:pPr>
      <w:r w:rsidRPr="00A93CF9">
        <w:rPr>
          <w:rFonts w:ascii="Calibri" w:eastAsia="Times New Roman" w:hAnsi="Calibri" w:cs="Calibri"/>
          <w:color w:val="555555"/>
          <w:sz w:val="21"/>
          <w:szCs w:val="21"/>
          <w:lang w:eastAsia="es-AR"/>
        </w:rPr>
        <w:t>– Porcentaje: indica el porcentaje de retención y percepción asignado a cada contribuyente. Para el caso que el contribuyente se encuentre excluido de retención y percepción se indicará “-----”.</w:t>
      </w:r>
    </w:p>
    <w:p w:rsidR="00A93CF9" w:rsidRPr="00A93CF9" w:rsidRDefault="00A93CF9" w:rsidP="00A93CF9">
      <w:pPr>
        <w:spacing w:before="240" w:after="240" w:line="300" w:lineRule="atLeast"/>
        <w:rPr>
          <w:rFonts w:ascii="Calibri" w:eastAsia="Times New Roman" w:hAnsi="Calibri" w:cs="Calibri"/>
          <w:color w:val="555555"/>
          <w:sz w:val="21"/>
          <w:szCs w:val="21"/>
          <w:lang w:eastAsia="es-AR"/>
        </w:rPr>
      </w:pPr>
      <w:r w:rsidRPr="00A93CF9">
        <w:rPr>
          <w:rFonts w:ascii="Calibri" w:eastAsia="Times New Roman" w:hAnsi="Calibri" w:cs="Calibri"/>
          <w:color w:val="555555"/>
          <w:sz w:val="21"/>
          <w:szCs w:val="21"/>
          <w:lang w:eastAsia="es-AR"/>
        </w:rPr>
        <w:t>Ejemplo:</w:t>
      </w:r>
    </w:p>
    <w:p w:rsidR="00A93CF9" w:rsidRPr="00A93CF9" w:rsidRDefault="00A93CF9" w:rsidP="00A93CF9">
      <w:pPr>
        <w:spacing w:before="240" w:after="240" w:line="300" w:lineRule="atLeast"/>
        <w:rPr>
          <w:rFonts w:ascii="Calibri" w:eastAsia="Times New Roman" w:hAnsi="Calibri" w:cs="Calibri"/>
          <w:color w:val="555555"/>
          <w:sz w:val="21"/>
          <w:szCs w:val="21"/>
          <w:lang w:eastAsia="es-AR"/>
        </w:rPr>
      </w:pPr>
      <w:r w:rsidRPr="00A93CF9">
        <w:rPr>
          <w:rFonts w:ascii="Calibri" w:eastAsia="Times New Roman" w:hAnsi="Calibri" w:cs="Calibri"/>
          <w:color w:val="555555"/>
          <w:sz w:val="21"/>
          <w:szCs w:val="21"/>
          <w:lang w:eastAsia="es-AR"/>
        </w:rPr>
        <w:t>• Dirección General de Rentas de la Provincia de Tucumán.</w:t>
      </w:r>
    </w:p>
    <w:p w:rsidR="00A93CF9" w:rsidRPr="00A93CF9" w:rsidRDefault="00A93CF9" w:rsidP="00A93CF9">
      <w:pPr>
        <w:spacing w:before="240" w:after="240" w:line="300" w:lineRule="atLeast"/>
        <w:rPr>
          <w:rFonts w:ascii="Calibri" w:eastAsia="Times New Roman" w:hAnsi="Calibri" w:cs="Calibri"/>
          <w:color w:val="555555"/>
          <w:sz w:val="21"/>
          <w:szCs w:val="21"/>
          <w:lang w:eastAsia="es-AR"/>
        </w:rPr>
      </w:pPr>
      <w:r w:rsidRPr="00A93CF9">
        <w:rPr>
          <w:rFonts w:ascii="Calibri" w:eastAsia="Times New Roman" w:hAnsi="Calibri" w:cs="Calibri"/>
          <w:color w:val="555555"/>
          <w:sz w:val="21"/>
          <w:szCs w:val="21"/>
          <w:lang w:eastAsia="es-AR"/>
        </w:rPr>
        <w:t>• Nómina “Coeficientes Res. Gral. D.G.R. 116/10”.</w:t>
      </w:r>
    </w:p>
    <w:p w:rsidR="00A93CF9" w:rsidRPr="00A93CF9" w:rsidRDefault="00A93CF9" w:rsidP="00A93CF9">
      <w:pPr>
        <w:spacing w:before="240" w:after="240" w:line="300" w:lineRule="atLeast"/>
        <w:rPr>
          <w:rFonts w:ascii="Calibri" w:eastAsia="Times New Roman" w:hAnsi="Calibri" w:cs="Calibri"/>
          <w:color w:val="555555"/>
          <w:sz w:val="21"/>
          <w:szCs w:val="21"/>
          <w:lang w:eastAsia="es-AR"/>
        </w:rPr>
      </w:pPr>
      <w:r w:rsidRPr="00A93CF9">
        <w:rPr>
          <w:rFonts w:ascii="Calibri" w:eastAsia="Times New Roman" w:hAnsi="Calibri" w:cs="Calibri"/>
          <w:color w:val="555555"/>
          <w:sz w:val="21"/>
          <w:szCs w:val="21"/>
          <w:lang w:eastAsia="es-AR"/>
        </w:rPr>
        <w:t>• Fecha de actualización: viernes, 26 de diciembre de 2014 12:49:17.</w:t>
      </w:r>
    </w:p>
    <w:tbl>
      <w:tblPr>
        <w:tblW w:w="8250" w:type="dxa"/>
        <w:tblCellSpacing w:w="0" w:type="dxa"/>
        <w:tblCellMar>
          <w:top w:w="45" w:type="dxa"/>
          <w:left w:w="45" w:type="dxa"/>
          <w:bottom w:w="45" w:type="dxa"/>
          <w:right w:w="45" w:type="dxa"/>
        </w:tblCellMar>
        <w:tblLook w:val="04A0" w:firstRow="1" w:lastRow="0" w:firstColumn="1" w:lastColumn="0" w:noHBand="0" w:noVBand="1"/>
      </w:tblPr>
      <w:tblGrid>
        <w:gridCol w:w="1668"/>
        <w:gridCol w:w="1793"/>
        <w:gridCol w:w="3403"/>
        <w:gridCol w:w="1386"/>
      </w:tblGrid>
      <w:tr w:rsidR="00A93CF9" w:rsidRPr="00A93CF9" w:rsidTr="00A93CF9">
        <w:trPr>
          <w:tblCellSpacing w:w="0" w:type="dxa"/>
        </w:trPr>
        <w:tc>
          <w:tcPr>
            <w:tcW w:w="0" w:type="auto"/>
            <w:tcBorders>
              <w:top w:val="single" w:sz="6" w:space="0" w:color="DDDDDD"/>
              <w:left w:val="single" w:sz="6" w:space="0" w:color="DDDDDD"/>
              <w:bottom w:val="single" w:sz="6" w:space="0" w:color="DDDDDD"/>
              <w:right w:val="single" w:sz="6" w:space="0" w:color="DDDDDD"/>
            </w:tcBorders>
            <w:shd w:val="clear" w:color="auto" w:fill="DDDDDD"/>
            <w:tcMar>
              <w:top w:w="75" w:type="dxa"/>
              <w:left w:w="75" w:type="dxa"/>
              <w:bottom w:w="75" w:type="dxa"/>
              <w:right w:w="75" w:type="dxa"/>
            </w:tcMar>
            <w:vAlign w:val="center"/>
            <w:hideMark/>
          </w:tcPr>
          <w:p w:rsidR="00A93CF9" w:rsidRPr="00A93CF9" w:rsidRDefault="00A93CF9" w:rsidP="00A93CF9">
            <w:pPr>
              <w:spacing w:after="0" w:line="240" w:lineRule="auto"/>
              <w:jc w:val="center"/>
              <w:rPr>
                <w:rFonts w:ascii="Calibri" w:eastAsia="Times New Roman" w:hAnsi="Calibri" w:cs="Calibri"/>
                <w:b/>
                <w:bCs/>
                <w:color w:val="555555"/>
                <w:sz w:val="21"/>
                <w:szCs w:val="21"/>
                <w:lang w:eastAsia="es-AR"/>
              </w:rPr>
            </w:pPr>
            <w:r w:rsidRPr="00A93CF9">
              <w:rPr>
                <w:rFonts w:ascii="Calibri" w:eastAsia="Times New Roman" w:hAnsi="Calibri" w:cs="Calibri"/>
                <w:b/>
                <w:bCs/>
                <w:color w:val="555555"/>
                <w:sz w:val="21"/>
                <w:szCs w:val="21"/>
                <w:lang w:eastAsia="es-AR"/>
              </w:rPr>
              <w:t>C.U.I.T.</w:t>
            </w:r>
          </w:p>
        </w:tc>
        <w:tc>
          <w:tcPr>
            <w:tcW w:w="0" w:type="auto"/>
            <w:tcBorders>
              <w:top w:val="single" w:sz="6" w:space="0" w:color="DDDDDD"/>
              <w:left w:val="single" w:sz="6" w:space="0" w:color="DDDDDD"/>
              <w:bottom w:val="single" w:sz="6" w:space="0" w:color="DDDDDD"/>
              <w:right w:val="single" w:sz="6" w:space="0" w:color="DDDDDD"/>
            </w:tcBorders>
            <w:shd w:val="clear" w:color="auto" w:fill="DDDDDD"/>
            <w:tcMar>
              <w:top w:w="75" w:type="dxa"/>
              <w:left w:w="75" w:type="dxa"/>
              <w:bottom w:w="75" w:type="dxa"/>
              <w:right w:w="75" w:type="dxa"/>
            </w:tcMar>
            <w:vAlign w:val="center"/>
            <w:hideMark/>
          </w:tcPr>
          <w:p w:rsidR="00A93CF9" w:rsidRPr="00A93CF9" w:rsidRDefault="00A93CF9" w:rsidP="00A93CF9">
            <w:pPr>
              <w:spacing w:after="0" w:line="240" w:lineRule="auto"/>
              <w:jc w:val="center"/>
              <w:rPr>
                <w:rFonts w:ascii="Calibri" w:eastAsia="Times New Roman" w:hAnsi="Calibri" w:cs="Calibri"/>
                <w:b/>
                <w:bCs/>
                <w:color w:val="555555"/>
                <w:sz w:val="21"/>
                <w:szCs w:val="21"/>
                <w:lang w:eastAsia="es-AR"/>
              </w:rPr>
            </w:pPr>
            <w:r w:rsidRPr="00A93CF9">
              <w:rPr>
                <w:rFonts w:ascii="Calibri" w:eastAsia="Times New Roman" w:hAnsi="Calibri" w:cs="Calibri"/>
                <w:b/>
                <w:bCs/>
                <w:color w:val="555555"/>
                <w:sz w:val="21"/>
                <w:szCs w:val="21"/>
                <w:lang w:eastAsia="es-AR"/>
              </w:rPr>
              <w:t> </w:t>
            </w:r>
          </w:p>
        </w:tc>
        <w:tc>
          <w:tcPr>
            <w:tcW w:w="0" w:type="auto"/>
            <w:tcBorders>
              <w:top w:val="single" w:sz="6" w:space="0" w:color="DDDDDD"/>
              <w:left w:val="single" w:sz="6" w:space="0" w:color="DDDDDD"/>
              <w:bottom w:val="single" w:sz="6" w:space="0" w:color="DDDDDD"/>
              <w:right w:val="single" w:sz="6" w:space="0" w:color="DDDDDD"/>
            </w:tcBorders>
            <w:shd w:val="clear" w:color="auto" w:fill="DDDDDD"/>
            <w:tcMar>
              <w:top w:w="75" w:type="dxa"/>
              <w:left w:w="75" w:type="dxa"/>
              <w:bottom w:w="75" w:type="dxa"/>
              <w:right w:w="75" w:type="dxa"/>
            </w:tcMar>
            <w:vAlign w:val="center"/>
            <w:hideMark/>
          </w:tcPr>
          <w:p w:rsidR="00A93CF9" w:rsidRPr="00A93CF9" w:rsidRDefault="00A93CF9" w:rsidP="00A93CF9">
            <w:pPr>
              <w:spacing w:after="0" w:line="240" w:lineRule="auto"/>
              <w:jc w:val="center"/>
              <w:rPr>
                <w:rFonts w:ascii="Calibri" w:eastAsia="Times New Roman" w:hAnsi="Calibri" w:cs="Calibri"/>
                <w:b/>
                <w:bCs/>
                <w:color w:val="555555"/>
                <w:sz w:val="21"/>
                <w:szCs w:val="21"/>
                <w:lang w:eastAsia="es-AR"/>
              </w:rPr>
            </w:pPr>
            <w:r w:rsidRPr="00A93CF9">
              <w:rPr>
                <w:rFonts w:ascii="Calibri" w:eastAsia="Times New Roman" w:hAnsi="Calibri" w:cs="Calibri"/>
                <w:b/>
                <w:bCs/>
                <w:color w:val="555555"/>
                <w:sz w:val="21"/>
                <w:szCs w:val="21"/>
                <w:lang w:eastAsia="es-AR"/>
              </w:rPr>
              <w:t>Denominación</w:t>
            </w:r>
          </w:p>
        </w:tc>
        <w:tc>
          <w:tcPr>
            <w:tcW w:w="0" w:type="auto"/>
            <w:tcBorders>
              <w:top w:val="single" w:sz="6" w:space="0" w:color="DDDDDD"/>
              <w:left w:val="single" w:sz="6" w:space="0" w:color="DDDDDD"/>
              <w:bottom w:val="single" w:sz="6" w:space="0" w:color="DDDDDD"/>
              <w:right w:val="single" w:sz="6" w:space="0" w:color="DDDDDD"/>
            </w:tcBorders>
            <w:shd w:val="clear" w:color="auto" w:fill="DDDDDD"/>
            <w:tcMar>
              <w:top w:w="75" w:type="dxa"/>
              <w:left w:w="75" w:type="dxa"/>
              <w:bottom w:w="75" w:type="dxa"/>
              <w:right w:w="75" w:type="dxa"/>
            </w:tcMar>
            <w:vAlign w:val="center"/>
            <w:hideMark/>
          </w:tcPr>
          <w:p w:rsidR="00A93CF9" w:rsidRPr="00A93CF9" w:rsidRDefault="00A93CF9" w:rsidP="00A93CF9">
            <w:pPr>
              <w:spacing w:after="0" w:line="240" w:lineRule="auto"/>
              <w:jc w:val="center"/>
              <w:rPr>
                <w:rFonts w:ascii="Calibri" w:eastAsia="Times New Roman" w:hAnsi="Calibri" w:cs="Calibri"/>
                <w:b/>
                <w:bCs/>
                <w:color w:val="555555"/>
                <w:sz w:val="21"/>
                <w:szCs w:val="21"/>
                <w:lang w:eastAsia="es-AR"/>
              </w:rPr>
            </w:pPr>
            <w:r w:rsidRPr="00A93CF9">
              <w:rPr>
                <w:rFonts w:ascii="Calibri" w:eastAsia="Times New Roman" w:hAnsi="Calibri" w:cs="Calibri"/>
                <w:b/>
                <w:bCs/>
                <w:color w:val="555555"/>
                <w:sz w:val="21"/>
                <w:szCs w:val="21"/>
                <w:lang w:eastAsia="es-AR"/>
              </w:rPr>
              <w:t>Porcentaje</w:t>
            </w:r>
          </w:p>
        </w:tc>
      </w:tr>
      <w:tr w:rsidR="00A93CF9" w:rsidRPr="00A93CF9" w:rsidTr="00A93CF9">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A93CF9" w:rsidRPr="00A93CF9" w:rsidRDefault="00A93CF9" w:rsidP="00A93CF9">
            <w:pPr>
              <w:spacing w:after="0" w:line="240" w:lineRule="auto"/>
              <w:jc w:val="center"/>
              <w:rPr>
                <w:rFonts w:ascii="Calibri" w:eastAsia="Times New Roman" w:hAnsi="Calibri" w:cs="Calibri"/>
                <w:color w:val="555555"/>
                <w:sz w:val="21"/>
                <w:szCs w:val="21"/>
                <w:lang w:eastAsia="es-AR"/>
              </w:rPr>
            </w:pPr>
            <w:r w:rsidRPr="00A93CF9">
              <w:rPr>
                <w:rFonts w:ascii="Calibri" w:eastAsia="Times New Roman" w:hAnsi="Calibri" w:cs="Calibri"/>
                <w:color w:val="555555"/>
                <w:sz w:val="21"/>
                <w:szCs w:val="21"/>
                <w:lang w:eastAsia="es-AR"/>
              </w:rPr>
              <w:t>30532025458</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A93CF9" w:rsidRPr="00A93CF9" w:rsidRDefault="00A93CF9" w:rsidP="00A93CF9">
            <w:pPr>
              <w:spacing w:after="0" w:line="240" w:lineRule="auto"/>
              <w:jc w:val="center"/>
              <w:rPr>
                <w:rFonts w:ascii="Calibri" w:eastAsia="Times New Roman" w:hAnsi="Calibri" w:cs="Calibri"/>
                <w:color w:val="555555"/>
                <w:sz w:val="21"/>
                <w:szCs w:val="21"/>
                <w:lang w:eastAsia="es-AR"/>
              </w:rPr>
            </w:pPr>
            <w:r w:rsidRPr="00A93CF9">
              <w:rPr>
                <w:rFonts w:ascii="Calibri" w:eastAsia="Times New Roman" w:hAnsi="Calibri" w:cs="Calibri"/>
                <w:color w:val="555555"/>
                <w:sz w:val="21"/>
                <w:szCs w:val="21"/>
                <w:lang w:eastAsia="es-AR"/>
              </w:rPr>
              <w:t>0.3415 201501</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A93CF9" w:rsidRPr="00A93CF9" w:rsidRDefault="00A93CF9" w:rsidP="00A93CF9">
            <w:pPr>
              <w:spacing w:after="0" w:line="240" w:lineRule="auto"/>
              <w:jc w:val="center"/>
              <w:rPr>
                <w:rFonts w:ascii="Calibri" w:eastAsia="Times New Roman" w:hAnsi="Calibri" w:cs="Calibri"/>
                <w:color w:val="555555"/>
                <w:sz w:val="21"/>
                <w:szCs w:val="21"/>
                <w:lang w:eastAsia="es-AR"/>
              </w:rPr>
            </w:pPr>
            <w:proofErr w:type="spellStart"/>
            <w:r w:rsidRPr="00A93CF9">
              <w:rPr>
                <w:rFonts w:ascii="Calibri" w:eastAsia="Times New Roman" w:hAnsi="Calibri" w:cs="Calibri"/>
                <w:color w:val="555555"/>
                <w:sz w:val="21"/>
                <w:szCs w:val="21"/>
                <w:lang w:eastAsia="es-AR"/>
              </w:rPr>
              <w:t>Evonik</w:t>
            </w:r>
            <w:proofErr w:type="spellEnd"/>
            <w:r w:rsidRPr="00A93CF9">
              <w:rPr>
                <w:rFonts w:ascii="Calibri" w:eastAsia="Times New Roman" w:hAnsi="Calibri" w:cs="Calibri"/>
                <w:color w:val="555555"/>
                <w:sz w:val="21"/>
                <w:szCs w:val="21"/>
                <w:lang w:eastAsia="es-AR"/>
              </w:rPr>
              <w:t xml:space="preserve"> </w:t>
            </w:r>
            <w:proofErr w:type="spellStart"/>
            <w:r w:rsidRPr="00A93CF9">
              <w:rPr>
                <w:rFonts w:ascii="Calibri" w:eastAsia="Times New Roman" w:hAnsi="Calibri" w:cs="Calibri"/>
                <w:color w:val="555555"/>
                <w:sz w:val="21"/>
                <w:szCs w:val="21"/>
                <w:lang w:eastAsia="es-AR"/>
              </w:rPr>
              <w:t>Degussa</w:t>
            </w:r>
            <w:proofErr w:type="spellEnd"/>
            <w:r w:rsidRPr="00A93CF9">
              <w:rPr>
                <w:rFonts w:ascii="Calibri" w:eastAsia="Times New Roman" w:hAnsi="Calibri" w:cs="Calibri"/>
                <w:color w:val="555555"/>
                <w:sz w:val="21"/>
                <w:szCs w:val="21"/>
                <w:lang w:eastAsia="es-AR"/>
              </w:rPr>
              <w:t xml:space="preserve"> Argentina S.A.</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A93CF9" w:rsidRPr="00A93CF9" w:rsidRDefault="00A93CF9" w:rsidP="00A93CF9">
            <w:pPr>
              <w:spacing w:after="0" w:line="240" w:lineRule="auto"/>
              <w:jc w:val="center"/>
              <w:rPr>
                <w:rFonts w:ascii="Calibri" w:eastAsia="Times New Roman" w:hAnsi="Calibri" w:cs="Calibri"/>
                <w:color w:val="555555"/>
                <w:sz w:val="21"/>
                <w:szCs w:val="21"/>
                <w:lang w:eastAsia="es-AR"/>
              </w:rPr>
            </w:pPr>
            <w:r w:rsidRPr="00A93CF9">
              <w:rPr>
                <w:rFonts w:ascii="Calibri" w:eastAsia="Times New Roman" w:hAnsi="Calibri" w:cs="Calibri"/>
                <w:color w:val="555555"/>
                <w:sz w:val="21"/>
                <w:szCs w:val="21"/>
                <w:lang w:eastAsia="es-AR"/>
              </w:rPr>
              <w:t>3</w:t>
            </w:r>
          </w:p>
        </w:tc>
      </w:tr>
      <w:tr w:rsidR="00A93CF9" w:rsidRPr="00A93CF9" w:rsidTr="00A93CF9">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A93CF9" w:rsidRPr="00A93CF9" w:rsidRDefault="00A93CF9" w:rsidP="00A93CF9">
            <w:pPr>
              <w:spacing w:after="0" w:line="240" w:lineRule="auto"/>
              <w:jc w:val="center"/>
              <w:rPr>
                <w:rFonts w:ascii="Calibri" w:eastAsia="Times New Roman" w:hAnsi="Calibri" w:cs="Calibri"/>
                <w:color w:val="555555"/>
                <w:sz w:val="21"/>
                <w:szCs w:val="21"/>
                <w:lang w:eastAsia="es-AR"/>
              </w:rPr>
            </w:pPr>
            <w:r w:rsidRPr="00A93CF9">
              <w:rPr>
                <w:rFonts w:ascii="Calibri" w:eastAsia="Times New Roman" w:hAnsi="Calibri" w:cs="Calibri"/>
                <w:color w:val="555555"/>
                <w:sz w:val="21"/>
                <w:szCs w:val="21"/>
                <w:lang w:eastAsia="es-AR"/>
              </w:rPr>
              <w:t>30710354258</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A93CF9" w:rsidRPr="00A93CF9" w:rsidRDefault="00A93CF9" w:rsidP="00A93CF9">
            <w:pPr>
              <w:spacing w:after="0" w:line="240" w:lineRule="auto"/>
              <w:jc w:val="center"/>
              <w:rPr>
                <w:rFonts w:ascii="Calibri" w:eastAsia="Times New Roman" w:hAnsi="Calibri" w:cs="Calibri"/>
                <w:color w:val="555555"/>
                <w:sz w:val="21"/>
                <w:szCs w:val="21"/>
                <w:lang w:eastAsia="es-AR"/>
              </w:rPr>
            </w:pPr>
            <w:r w:rsidRPr="00A93CF9">
              <w:rPr>
                <w:rFonts w:ascii="Calibri" w:eastAsia="Times New Roman" w:hAnsi="Calibri" w:cs="Calibri"/>
                <w:color w:val="555555"/>
                <w:sz w:val="21"/>
                <w:szCs w:val="21"/>
                <w:lang w:eastAsia="es-AR"/>
              </w:rPr>
              <w:t>E -.---- 201501</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A93CF9" w:rsidRPr="00A93CF9" w:rsidRDefault="00A93CF9" w:rsidP="00A93CF9">
            <w:pPr>
              <w:spacing w:after="0" w:line="240" w:lineRule="auto"/>
              <w:jc w:val="center"/>
              <w:rPr>
                <w:rFonts w:ascii="Calibri" w:eastAsia="Times New Roman" w:hAnsi="Calibri" w:cs="Calibri"/>
                <w:color w:val="555555"/>
                <w:sz w:val="21"/>
                <w:szCs w:val="21"/>
                <w:lang w:eastAsia="es-AR"/>
              </w:rPr>
            </w:pPr>
            <w:proofErr w:type="spellStart"/>
            <w:r w:rsidRPr="00A93CF9">
              <w:rPr>
                <w:rFonts w:ascii="Calibri" w:eastAsia="Times New Roman" w:hAnsi="Calibri" w:cs="Calibri"/>
                <w:color w:val="555555"/>
                <w:sz w:val="21"/>
                <w:szCs w:val="21"/>
                <w:lang w:eastAsia="es-AR"/>
              </w:rPr>
              <w:t>Exa</w:t>
            </w:r>
            <w:proofErr w:type="spellEnd"/>
            <w:r w:rsidRPr="00A93CF9">
              <w:rPr>
                <w:rFonts w:ascii="Calibri" w:eastAsia="Times New Roman" w:hAnsi="Calibri" w:cs="Calibri"/>
                <w:color w:val="555555"/>
                <w:sz w:val="21"/>
                <w:szCs w:val="21"/>
                <w:lang w:eastAsia="es-AR"/>
              </w:rPr>
              <w:t xml:space="preserve"> S.R.L.</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A93CF9" w:rsidRPr="00A93CF9" w:rsidRDefault="00A93CF9" w:rsidP="00A93CF9">
            <w:pPr>
              <w:spacing w:after="0" w:line="240" w:lineRule="auto"/>
              <w:jc w:val="center"/>
              <w:rPr>
                <w:rFonts w:ascii="Calibri" w:eastAsia="Times New Roman" w:hAnsi="Calibri" w:cs="Calibri"/>
                <w:color w:val="555555"/>
                <w:sz w:val="21"/>
                <w:szCs w:val="21"/>
                <w:lang w:eastAsia="es-AR"/>
              </w:rPr>
            </w:pPr>
            <w:r w:rsidRPr="00A93CF9">
              <w:rPr>
                <w:rFonts w:ascii="Calibri" w:eastAsia="Times New Roman" w:hAnsi="Calibri" w:cs="Calibri"/>
                <w:color w:val="555555"/>
                <w:sz w:val="21"/>
                <w:szCs w:val="21"/>
                <w:lang w:eastAsia="es-AR"/>
              </w:rPr>
              <w:t>-----</w:t>
            </w:r>
          </w:p>
        </w:tc>
      </w:tr>
      <w:tr w:rsidR="00A93CF9" w:rsidRPr="00A93CF9" w:rsidTr="00A93CF9">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A93CF9" w:rsidRPr="00A93CF9" w:rsidRDefault="00A93CF9" w:rsidP="00A93CF9">
            <w:pPr>
              <w:spacing w:after="0" w:line="240" w:lineRule="auto"/>
              <w:jc w:val="center"/>
              <w:rPr>
                <w:rFonts w:ascii="Calibri" w:eastAsia="Times New Roman" w:hAnsi="Calibri" w:cs="Calibri"/>
                <w:color w:val="555555"/>
                <w:sz w:val="21"/>
                <w:szCs w:val="21"/>
                <w:lang w:eastAsia="es-AR"/>
              </w:rPr>
            </w:pPr>
            <w:r w:rsidRPr="00A93CF9">
              <w:rPr>
                <w:rFonts w:ascii="Calibri" w:eastAsia="Times New Roman" w:hAnsi="Calibri" w:cs="Calibri"/>
                <w:color w:val="555555"/>
                <w:sz w:val="21"/>
                <w:szCs w:val="21"/>
                <w:lang w:eastAsia="es-AR"/>
              </w:rPr>
              <w:t>30711090955</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A93CF9" w:rsidRPr="00A93CF9" w:rsidRDefault="00A93CF9" w:rsidP="00A93CF9">
            <w:pPr>
              <w:spacing w:after="0" w:line="240" w:lineRule="auto"/>
              <w:jc w:val="center"/>
              <w:rPr>
                <w:rFonts w:ascii="Calibri" w:eastAsia="Times New Roman" w:hAnsi="Calibri" w:cs="Calibri"/>
                <w:color w:val="555555"/>
                <w:sz w:val="21"/>
                <w:szCs w:val="21"/>
                <w:lang w:eastAsia="es-AR"/>
              </w:rPr>
            </w:pPr>
            <w:r w:rsidRPr="00A93CF9">
              <w:rPr>
                <w:rFonts w:ascii="Calibri" w:eastAsia="Times New Roman" w:hAnsi="Calibri" w:cs="Calibri"/>
                <w:color w:val="555555"/>
                <w:sz w:val="21"/>
                <w:szCs w:val="21"/>
                <w:lang w:eastAsia="es-AR"/>
              </w:rPr>
              <w:t>0.4200 201501</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A93CF9" w:rsidRPr="00A93CF9" w:rsidRDefault="00A93CF9" w:rsidP="00A93CF9">
            <w:pPr>
              <w:spacing w:after="0" w:line="240" w:lineRule="auto"/>
              <w:jc w:val="center"/>
              <w:rPr>
                <w:rFonts w:ascii="Calibri" w:eastAsia="Times New Roman" w:hAnsi="Calibri" w:cs="Calibri"/>
                <w:color w:val="555555"/>
                <w:sz w:val="21"/>
                <w:szCs w:val="21"/>
                <w:lang w:eastAsia="es-AR"/>
              </w:rPr>
            </w:pPr>
            <w:r w:rsidRPr="00A93CF9">
              <w:rPr>
                <w:rFonts w:ascii="Calibri" w:eastAsia="Times New Roman" w:hAnsi="Calibri" w:cs="Calibri"/>
                <w:color w:val="555555"/>
                <w:sz w:val="21"/>
                <w:szCs w:val="21"/>
                <w:lang w:eastAsia="es-AR"/>
              </w:rPr>
              <w:t>Exacta Sudamericana S.A.</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A93CF9" w:rsidRPr="00A93CF9" w:rsidRDefault="00A93CF9" w:rsidP="00A93CF9">
            <w:pPr>
              <w:spacing w:after="0" w:line="240" w:lineRule="auto"/>
              <w:jc w:val="center"/>
              <w:rPr>
                <w:rFonts w:ascii="Calibri" w:eastAsia="Times New Roman" w:hAnsi="Calibri" w:cs="Calibri"/>
                <w:color w:val="555555"/>
                <w:sz w:val="21"/>
                <w:szCs w:val="21"/>
                <w:lang w:eastAsia="es-AR"/>
              </w:rPr>
            </w:pPr>
            <w:r w:rsidRPr="00A93CF9">
              <w:rPr>
                <w:rFonts w:ascii="Calibri" w:eastAsia="Times New Roman" w:hAnsi="Calibri" w:cs="Calibri"/>
                <w:color w:val="555555"/>
                <w:sz w:val="21"/>
                <w:szCs w:val="21"/>
                <w:lang w:eastAsia="es-AR"/>
              </w:rPr>
              <w:t>1,25</w:t>
            </w:r>
          </w:p>
        </w:tc>
      </w:tr>
      <w:tr w:rsidR="00A93CF9" w:rsidRPr="00A93CF9" w:rsidTr="00A93CF9">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A93CF9" w:rsidRPr="00A93CF9" w:rsidRDefault="00A93CF9" w:rsidP="00A93CF9">
            <w:pPr>
              <w:spacing w:after="0" w:line="240" w:lineRule="auto"/>
              <w:jc w:val="center"/>
              <w:rPr>
                <w:rFonts w:ascii="Calibri" w:eastAsia="Times New Roman" w:hAnsi="Calibri" w:cs="Calibri"/>
                <w:color w:val="555555"/>
                <w:sz w:val="21"/>
                <w:szCs w:val="21"/>
                <w:lang w:eastAsia="es-AR"/>
              </w:rPr>
            </w:pPr>
            <w:r w:rsidRPr="00A93CF9">
              <w:rPr>
                <w:rFonts w:ascii="Calibri" w:eastAsia="Times New Roman" w:hAnsi="Calibri" w:cs="Calibri"/>
                <w:color w:val="555555"/>
                <w:sz w:val="21"/>
                <w:szCs w:val="21"/>
                <w:lang w:eastAsia="es-AR"/>
              </w:rPr>
              <w:t>30708639997</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A93CF9" w:rsidRPr="00A93CF9" w:rsidRDefault="00A93CF9" w:rsidP="00A93CF9">
            <w:pPr>
              <w:spacing w:after="0" w:line="240" w:lineRule="auto"/>
              <w:jc w:val="center"/>
              <w:rPr>
                <w:rFonts w:ascii="Calibri" w:eastAsia="Times New Roman" w:hAnsi="Calibri" w:cs="Calibri"/>
                <w:color w:val="555555"/>
                <w:sz w:val="21"/>
                <w:szCs w:val="21"/>
                <w:lang w:eastAsia="es-AR"/>
              </w:rPr>
            </w:pPr>
            <w:r w:rsidRPr="00A93CF9">
              <w:rPr>
                <w:rFonts w:ascii="Calibri" w:eastAsia="Times New Roman" w:hAnsi="Calibri" w:cs="Calibri"/>
                <w:color w:val="555555"/>
                <w:sz w:val="21"/>
                <w:szCs w:val="21"/>
                <w:lang w:eastAsia="es-AR"/>
              </w:rPr>
              <w:t>E -.---- 201501</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A93CF9" w:rsidRPr="00A93CF9" w:rsidRDefault="00A93CF9" w:rsidP="00A93CF9">
            <w:pPr>
              <w:spacing w:after="0" w:line="240" w:lineRule="auto"/>
              <w:jc w:val="center"/>
              <w:rPr>
                <w:rFonts w:ascii="Calibri" w:eastAsia="Times New Roman" w:hAnsi="Calibri" w:cs="Calibri"/>
                <w:color w:val="555555"/>
                <w:sz w:val="21"/>
                <w:szCs w:val="21"/>
                <w:lang w:eastAsia="es-AR"/>
              </w:rPr>
            </w:pPr>
            <w:proofErr w:type="spellStart"/>
            <w:r w:rsidRPr="00A93CF9">
              <w:rPr>
                <w:rFonts w:ascii="Calibri" w:eastAsia="Times New Roman" w:hAnsi="Calibri" w:cs="Calibri"/>
                <w:color w:val="555555"/>
                <w:sz w:val="21"/>
                <w:szCs w:val="21"/>
                <w:lang w:eastAsia="es-AR"/>
              </w:rPr>
              <w:t>Excaflo</w:t>
            </w:r>
            <w:proofErr w:type="spellEnd"/>
            <w:r w:rsidRPr="00A93CF9">
              <w:rPr>
                <w:rFonts w:ascii="Calibri" w:eastAsia="Times New Roman" w:hAnsi="Calibri" w:cs="Calibri"/>
                <w:color w:val="555555"/>
                <w:sz w:val="21"/>
                <w:szCs w:val="21"/>
                <w:lang w:eastAsia="es-AR"/>
              </w:rPr>
              <w:t xml:space="preserve"> S.R.L.</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A93CF9" w:rsidRPr="00A93CF9" w:rsidRDefault="00A93CF9" w:rsidP="00A93CF9">
            <w:pPr>
              <w:spacing w:after="0" w:line="240" w:lineRule="auto"/>
              <w:jc w:val="center"/>
              <w:rPr>
                <w:rFonts w:ascii="Calibri" w:eastAsia="Times New Roman" w:hAnsi="Calibri" w:cs="Calibri"/>
                <w:color w:val="555555"/>
                <w:sz w:val="21"/>
                <w:szCs w:val="21"/>
                <w:lang w:eastAsia="es-AR"/>
              </w:rPr>
            </w:pPr>
            <w:r w:rsidRPr="00A93CF9">
              <w:rPr>
                <w:rFonts w:ascii="Calibri" w:eastAsia="Times New Roman" w:hAnsi="Calibri" w:cs="Calibri"/>
                <w:color w:val="555555"/>
                <w:sz w:val="21"/>
                <w:szCs w:val="21"/>
                <w:lang w:eastAsia="es-AR"/>
              </w:rPr>
              <w:t>-----</w:t>
            </w:r>
          </w:p>
        </w:tc>
      </w:tr>
      <w:tr w:rsidR="00A93CF9" w:rsidRPr="00A93CF9" w:rsidTr="00A93CF9">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A93CF9" w:rsidRPr="00A93CF9" w:rsidRDefault="00A93CF9" w:rsidP="00A93CF9">
            <w:pPr>
              <w:spacing w:after="0" w:line="240" w:lineRule="auto"/>
              <w:jc w:val="center"/>
              <w:rPr>
                <w:rFonts w:ascii="Calibri" w:eastAsia="Times New Roman" w:hAnsi="Calibri" w:cs="Calibri"/>
                <w:color w:val="555555"/>
                <w:sz w:val="21"/>
                <w:szCs w:val="21"/>
                <w:lang w:eastAsia="es-AR"/>
              </w:rPr>
            </w:pPr>
            <w:r w:rsidRPr="00A93CF9">
              <w:rPr>
                <w:rFonts w:ascii="Calibri" w:eastAsia="Times New Roman" w:hAnsi="Calibri" w:cs="Calibri"/>
                <w:color w:val="555555"/>
                <w:sz w:val="21"/>
                <w:szCs w:val="21"/>
                <w:lang w:eastAsia="es-AR"/>
              </w:rPr>
              <w:t>30714250023</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A93CF9" w:rsidRPr="00A93CF9" w:rsidRDefault="00A93CF9" w:rsidP="00A93CF9">
            <w:pPr>
              <w:spacing w:after="0" w:line="240" w:lineRule="auto"/>
              <w:jc w:val="center"/>
              <w:rPr>
                <w:rFonts w:ascii="Calibri" w:eastAsia="Times New Roman" w:hAnsi="Calibri" w:cs="Calibri"/>
                <w:color w:val="555555"/>
                <w:sz w:val="21"/>
                <w:szCs w:val="21"/>
                <w:lang w:eastAsia="es-AR"/>
              </w:rPr>
            </w:pPr>
            <w:r w:rsidRPr="00A93CF9">
              <w:rPr>
                <w:rFonts w:ascii="Calibri" w:eastAsia="Times New Roman" w:hAnsi="Calibri" w:cs="Calibri"/>
                <w:color w:val="555555"/>
                <w:sz w:val="21"/>
                <w:szCs w:val="21"/>
                <w:lang w:eastAsia="es-AR"/>
              </w:rPr>
              <w:t>1.0000 201501</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A93CF9" w:rsidRPr="00A93CF9" w:rsidRDefault="00A93CF9" w:rsidP="00A93CF9">
            <w:pPr>
              <w:spacing w:after="0" w:line="240" w:lineRule="auto"/>
              <w:jc w:val="center"/>
              <w:rPr>
                <w:rFonts w:ascii="Calibri" w:eastAsia="Times New Roman" w:hAnsi="Calibri" w:cs="Calibri"/>
                <w:color w:val="555555"/>
                <w:sz w:val="21"/>
                <w:szCs w:val="21"/>
                <w:lang w:eastAsia="es-AR"/>
              </w:rPr>
            </w:pPr>
            <w:proofErr w:type="spellStart"/>
            <w:r w:rsidRPr="00A93CF9">
              <w:rPr>
                <w:rFonts w:ascii="Calibri" w:eastAsia="Times New Roman" w:hAnsi="Calibri" w:cs="Calibri"/>
                <w:color w:val="555555"/>
                <w:sz w:val="21"/>
                <w:szCs w:val="21"/>
                <w:lang w:eastAsia="es-AR"/>
              </w:rPr>
              <w:t>Excecon</w:t>
            </w:r>
            <w:proofErr w:type="spellEnd"/>
            <w:r w:rsidRPr="00A93CF9">
              <w:rPr>
                <w:rFonts w:ascii="Calibri" w:eastAsia="Times New Roman" w:hAnsi="Calibri" w:cs="Calibri"/>
                <w:color w:val="555555"/>
                <w:sz w:val="21"/>
                <w:szCs w:val="21"/>
                <w:lang w:eastAsia="es-AR"/>
              </w:rPr>
              <w:t xml:space="preserve"> S.R.L.</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A93CF9" w:rsidRPr="00A93CF9" w:rsidRDefault="00A93CF9" w:rsidP="00A93CF9">
            <w:pPr>
              <w:spacing w:after="0" w:line="240" w:lineRule="auto"/>
              <w:jc w:val="center"/>
              <w:rPr>
                <w:rFonts w:ascii="Calibri" w:eastAsia="Times New Roman" w:hAnsi="Calibri" w:cs="Calibri"/>
                <w:color w:val="555555"/>
                <w:sz w:val="21"/>
                <w:szCs w:val="21"/>
                <w:lang w:eastAsia="es-AR"/>
              </w:rPr>
            </w:pPr>
            <w:r w:rsidRPr="00A93CF9">
              <w:rPr>
                <w:rFonts w:ascii="Calibri" w:eastAsia="Times New Roman" w:hAnsi="Calibri" w:cs="Calibri"/>
                <w:color w:val="555555"/>
                <w:sz w:val="21"/>
                <w:szCs w:val="21"/>
                <w:lang w:eastAsia="es-AR"/>
              </w:rPr>
              <w:t>3,5</w:t>
            </w:r>
          </w:p>
        </w:tc>
      </w:tr>
    </w:tbl>
    <w:p w:rsidR="00D27937" w:rsidRDefault="00A93CF9">
      <w:bookmarkStart w:id="0" w:name="_GoBack"/>
      <w:bookmarkEnd w:id="0"/>
    </w:p>
    <w:sectPr w:rsidR="00D2793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CF9"/>
    <w:rsid w:val="00797D1F"/>
    <w:rsid w:val="00A93CF9"/>
    <w:rsid w:val="00EC57B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A93CF9"/>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A93CF9"/>
    <w:rPr>
      <w:rFonts w:ascii="Times New Roman" w:eastAsia="Times New Roman" w:hAnsi="Times New Roman" w:cs="Times New Roman"/>
      <w:b/>
      <w:bCs/>
      <w:sz w:val="36"/>
      <w:szCs w:val="36"/>
      <w:lang w:eastAsia="es-AR"/>
    </w:rPr>
  </w:style>
  <w:style w:type="paragraph" w:customStyle="1" w:styleId="copete">
    <w:name w:val="copete"/>
    <w:basedOn w:val="Normal"/>
    <w:rsid w:val="00A93CF9"/>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semiHidden/>
    <w:unhideWhenUsed/>
    <w:rsid w:val="00A93CF9"/>
    <w:rPr>
      <w:color w:val="0000FF"/>
      <w:u w:val="single"/>
    </w:rPr>
  </w:style>
  <w:style w:type="paragraph" w:styleId="NormalWeb">
    <w:name w:val="Normal (Web)"/>
    <w:basedOn w:val="Normal"/>
    <w:uiPriority w:val="99"/>
    <w:semiHidden/>
    <w:unhideWhenUsed/>
    <w:rsid w:val="00A93CF9"/>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A93CF9"/>
    <w:rPr>
      <w:b/>
      <w:bCs/>
    </w:rPr>
  </w:style>
  <w:style w:type="paragraph" w:customStyle="1" w:styleId="notas">
    <w:name w:val="notas"/>
    <w:basedOn w:val="Normal"/>
    <w:rsid w:val="00A93CF9"/>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A93CF9"/>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A93CF9"/>
    <w:rPr>
      <w:rFonts w:ascii="Times New Roman" w:eastAsia="Times New Roman" w:hAnsi="Times New Roman" w:cs="Times New Roman"/>
      <w:b/>
      <w:bCs/>
      <w:sz w:val="36"/>
      <w:szCs w:val="36"/>
      <w:lang w:eastAsia="es-AR"/>
    </w:rPr>
  </w:style>
  <w:style w:type="paragraph" w:customStyle="1" w:styleId="copete">
    <w:name w:val="copete"/>
    <w:basedOn w:val="Normal"/>
    <w:rsid w:val="00A93CF9"/>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semiHidden/>
    <w:unhideWhenUsed/>
    <w:rsid w:val="00A93CF9"/>
    <w:rPr>
      <w:color w:val="0000FF"/>
      <w:u w:val="single"/>
    </w:rPr>
  </w:style>
  <w:style w:type="paragraph" w:styleId="NormalWeb">
    <w:name w:val="Normal (Web)"/>
    <w:basedOn w:val="Normal"/>
    <w:uiPriority w:val="99"/>
    <w:semiHidden/>
    <w:unhideWhenUsed/>
    <w:rsid w:val="00A93CF9"/>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A93CF9"/>
    <w:rPr>
      <w:b/>
      <w:bCs/>
    </w:rPr>
  </w:style>
  <w:style w:type="paragraph" w:customStyle="1" w:styleId="notas">
    <w:name w:val="notas"/>
    <w:basedOn w:val="Normal"/>
    <w:rsid w:val="00A93CF9"/>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27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ata.triviasp.com.ar/files/parte2/rdgrtucuman14606.htm" TargetMode="External"/><Relationship Id="rId13" Type="http://schemas.openxmlformats.org/officeDocument/2006/relationships/hyperlink" Target="http://data.triviasp.com.ar/files/parte2/rdgrtucuman8410.htm" TargetMode="External"/><Relationship Id="rId18" Type="http://schemas.openxmlformats.org/officeDocument/2006/relationships/hyperlink" Target="http://data.triviasp.com.ar/files/parte3/rdgrtucuman3111.ht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data.triviasp.com.ar/files/parte4/rdgrtucuman9214.html" TargetMode="External"/><Relationship Id="rId7" Type="http://schemas.openxmlformats.org/officeDocument/2006/relationships/hyperlink" Target="http://data.triviasp.com.ar/files/rdgrtucuman2302.htm" TargetMode="External"/><Relationship Id="rId12" Type="http://schemas.openxmlformats.org/officeDocument/2006/relationships/hyperlink" Target="http://data.triviasp.com.ar/files/parte2/rdgrtucuman6810.htm" TargetMode="External"/><Relationship Id="rId17" Type="http://schemas.openxmlformats.org/officeDocument/2006/relationships/hyperlink" Target="http://data.triviasp.com.ar/files/parte3/rdgrtucuman17410.htm" TargetMode="External"/><Relationship Id="rId25" Type="http://schemas.openxmlformats.org/officeDocument/2006/relationships/hyperlink" Target="http://data.triviasp.com.ar/files/parte4/rdgrtucuman10417.html" TargetMode="External"/><Relationship Id="rId2" Type="http://schemas.microsoft.com/office/2007/relationships/stylesWithEffects" Target="stylesWithEffects.xml"/><Relationship Id="rId16" Type="http://schemas.openxmlformats.org/officeDocument/2006/relationships/hyperlink" Target="http://data.triviasp.com.ar/files/parte2/rdgrtucuman11610.htm" TargetMode="External"/><Relationship Id="rId20" Type="http://schemas.openxmlformats.org/officeDocument/2006/relationships/hyperlink" Target="http://data.triviasp.com.ar/files/parte4/rdgrtucuman9114.html" TargetMode="External"/><Relationship Id="rId1" Type="http://schemas.openxmlformats.org/officeDocument/2006/relationships/styles" Target="styles.xml"/><Relationship Id="rId6" Type="http://schemas.openxmlformats.org/officeDocument/2006/relationships/hyperlink" Target="http://data.triviasp.com.ar/files/rdgrtucuman5401.htm" TargetMode="External"/><Relationship Id="rId11" Type="http://schemas.openxmlformats.org/officeDocument/2006/relationships/hyperlink" Target="http://data.triviasp.com.ar/files/parte2/rdgrtucuman7209.htm" TargetMode="External"/><Relationship Id="rId24" Type="http://schemas.openxmlformats.org/officeDocument/2006/relationships/hyperlink" Target="http://data.triviasp.com.ar/files/rdgrtucuman403.htm" TargetMode="External"/><Relationship Id="rId5" Type="http://schemas.openxmlformats.org/officeDocument/2006/relationships/hyperlink" Target="http://data.triviasp.com.ar/files/rdgrtucuman8600.htm" TargetMode="External"/><Relationship Id="rId15" Type="http://schemas.openxmlformats.org/officeDocument/2006/relationships/hyperlink" Target="http://data.triviasp.com.ar/files/parte2/rdgrtucuman8610.htm" TargetMode="External"/><Relationship Id="rId23" Type="http://schemas.openxmlformats.org/officeDocument/2006/relationships/hyperlink" Target="http://data.triviasp.com.ar/files/parte4/rdgrtucuman7717.html" TargetMode="External"/><Relationship Id="rId10" Type="http://schemas.openxmlformats.org/officeDocument/2006/relationships/hyperlink" Target="http://data.triviasp.com.ar/files/parte2/rdgrtucuman9606.htm" TargetMode="External"/><Relationship Id="rId19" Type="http://schemas.openxmlformats.org/officeDocument/2006/relationships/hyperlink" Target="http://data.triviasp.com.ar/files/parte4/rdgrtucuman8314.html" TargetMode="External"/><Relationship Id="rId4" Type="http://schemas.openxmlformats.org/officeDocument/2006/relationships/webSettings" Target="webSettings.xml"/><Relationship Id="rId9" Type="http://schemas.openxmlformats.org/officeDocument/2006/relationships/hyperlink" Target="http://data.triviasp.com.ar/files/rdgrtucuman17603.htm" TargetMode="External"/><Relationship Id="rId14" Type="http://schemas.openxmlformats.org/officeDocument/2006/relationships/hyperlink" Target="http://data.triviasp.com.ar/files/parte2/rdgrtucuman8510.htm" TargetMode="External"/><Relationship Id="rId22" Type="http://schemas.openxmlformats.org/officeDocument/2006/relationships/hyperlink" Target="http://data.triviasp.com.ar/files/parte4/rdgrtucuman3017.html" TargetMode="External"/><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3896</Words>
  <Characters>21430</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CIB I</dc:creator>
  <cp:lastModifiedBy>CIB I</cp:lastModifiedBy>
  <cp:revision>1</cp:revision>
  <dcterms:created xsi:type="dcterms:W3CDTF">2018-02-27T16:27:00Z</dcterms:created>
  <dcterms:modified xsi:type="dcterms:W3CDTF">2018-02-27T16:28:00Z</dcterms:modified>
</cp:coreProperties>
</file>