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46" w:rsidRPr="00C85346" w:rsidRDefault="00C85346" w:rsidP="00C85346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</w:pPr>
      <w:r w:rsidRPr="00C85346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RESOLUCION GENERAL D.G.R. 9/18 (</w:t>
      </w:r>
      <w:proofErr w:type="spellStart"/>
      <w:r w:rsidRPr="00C85346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Pcia</w:t>
      </w:r>
      <w:proofErr w:type="spellEnd"/>
      <w:r w:rsidRPr="00C85346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. de Salta)</w:t>
      </w:r>
      <w:r w:rsidRPr="00C85346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Salta, 16 de febrero de 2018</w:t>
      </w:r>
      <w:r w:rsidRPr="00C85346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Fuente: página web Salta</w:t>
      </w:r>
      <w:r w:rsidRPr="00C85346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Vigencia: 1/3/18</w:t>
      </w:r>
    </w:p>
    <w:p w:rsidR="00C85346" w:rsidRPr="00C85346" w:rsidRDefault="00C85346" w:rsidP="00C85346">
      <w:pPr>
        <w:spacing w:after="0" w:line="300" w:lineRule="atLeast"/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Provincia de Salta. Impuesto a las actividades económicas. Régimen de recaudación adecuado al Sistema de Recaudación y Control de Acreditaciones Bancarias (SIRCREB). Adecuación de los códigos de actividades. </w:t>
      </w:r>
      <w:hyperlink r:id="rId5" w:tgtFrame="_blank" w:history="1">
        <w:r w:rsidRPr="00C85346">
          <w:rPr>
            <w:rFonts w:ascii="Calibri" w:eastAsia="Times New Roman" w:hAnsi="Calibri" w:cs="Calibri"/>
            <w:b/>
            <w:bCs/>
            <w:color w:val="0000B7"/>
            <w:sz w:val="21"/>
            <w:szCs w:val="21"/>
            <w:lang w:eastAsia="es-AR"/>
          </w:rPr>
          <w:t>Res. Gral. D.G.R. 19/09</w:t>
        </w:r>
      </w:hyperlink>
      <w:r w:rsidRPr="00C85346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. Su modificación. </w:t>
      </w:r>
      <w:hyperlink r:id="rId6" w:tgtFrame="_blank" w:history="1">
        <w:r w:rsidRPr="00C85346">
          <w:rPr>
            <w:rFonts w:ascii="Calibri" w:eastAsia="Times New Roman" w:hAnsi="Calibri" w:cs="Calibri"/>
            <w:b/>
            <w:bCs/>
            <w:color w:val="0000B7"/>
            <w:sz w:val="21"/>
            <w:szCs w:val="21"/>
            <w:lang w:eastAsia="es-AR"/>
          </w:rPr>
          <w:t>Res. Gral. D.G.R. 5/18</w:t>
        </w:r>
      </w:hyperlink>
      <w:r w:rsidRPr="00C85346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. Su derogación.</w:t>
      </w:r>
    </w:p>
    <w:p w:rsidR="00C85346" w:rsidRPr="00C85346" w:rsidRDefault="00C85346" w:rsidP="00C85346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1</w:t>
      </w: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Modificar el inc. 1 del art. 6 de la Res. Gral. D.G.R. 19/09, el que quedará redactado de la siguiente manera:</w:t>
      </w:r>
    </w:p>
    <w:p w:rsidR="00C85346" w:rsidRPr="00C85346" w:rsidRDefault="00C85346" w:rsidP="00C8534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“1. Los importes que se acrediten en concepto de remuneraciones al personal en relación de dependencia, jubilaciones, pensiones y/o Fondos de Desempleo y préstamos de cualquier naturaleza, otorgados por la misma entidad obligada a actuar como agente de recaudación, así como cualquier otro préstamo y/o subsidio otorgado por el Gobierno nacional, Gobierno provincial, organismos descentralizados, Consejo Federal de Inversiones y/o semejantes. Igual tratamiento se le otorgará a las acreditaciones de viáticos, reintegro de gastos y cualquier otro beneficio brindado al personal en relación de dependencia, públicos o privados, que se efectúen a través de convenios de acreditaciones celebrados con los Bancos”.</w:t>
      </w:r>
    </w:p>
    <w:p w:rsidR="00C85346" w:rsidRPr="00C85346" w:rsidRDefault="00C85346" w:rsidP="00C85346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2</w:t>
      </w: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Modificar el segundo párrafo del art. 7 de la Res. Gral. D.G.R. 19/09, el que quedará redactado de la siguiente manera:</w:t>
      </w:r>
    </w:p>
    <w:p w:rsidR="00C85346" w:rsidRPr="00C85346" w:rsidRDefault="00C85346" w:rsidP="00C8534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“La recaudación del impuesto deberá practicarse al momento de acreditar el importe correspondiente aplicando las alícuotas que a continuación se establecen:</w:t>
      </w:r>
    </w:p>
    <w:p w:rsidR="00C85346" w:rsidRPr="00C85346" w:rsidRDefault="00C85346" w:rsidP="00C8534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1. Contribuyentes cuya actividad con mayores ingresos se encuentre encuadrada en el régimen general del art. 2 del Convenio Multilateral:</w:t>
      </w:r>
    </w:p>
    <w:p w:rsidR="00C85346" w:rsidRPr="00C85346" w:rsidRDefault="00C85346" w:rsidP="00C8534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1.1. Alícuota general: actividades con mayores ingresos que no se encuentren incluidas en los </w:t>
      </w:r>
      <w:proofErr w:type="spellStart"/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ptos</w:t>
      </w:r>
      <w:proofErr w:type="spellEnd"/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. 1.2, 1.3 y 1.4 correspondientes al ítem 1 de la presente: dos por ciento (2%).</w:t>
      </w:r>
    </w:p>
    <w:p w:rsidR="00C85346" w:rsidRPr="00C85346" w:rsidRDefault="00C85346" w:rsidP="00C8534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1.2. Actividades con mayores ingresos incluidas en el Anexo I de la presente: dos coma cinco por ciento (2,5%).</w:t>
      </w:r>
    </w:p>
    <w:p w:rsidR="00C85346" w:rsidRPr="00C85346" w:rsidRDefault="00C85346" w:rsidP="00C8534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1.3. Actividades con mayores ingresos incluidas en el Anexo II de la presente: tres por ciento (3%).</w:t>
      </w:r>
    </w:p>
    <w:p w:rsidR="00C85346" w:rsidRPr="00C85346" w:rsidRDefault="00C85346" w:rsidP="00C8534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1.4. Actividades con mayores ingresos rubro industria manufacturera incluidas en el Anexo III de la presente: uno por ciento (1%).</w:t>
      </w:r>
    </w:p>
    <w:p w:rsidR="00C85346" w:rsidRPr="00C85346" w:rsidRDefault="00C85346" w:rsidP="00C8534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2. Contribuyentes cuya actividad con mayores ingresos se encuentre encuadrada en alguno de los siguientes regímenes especiales del Convenio Multilateral:</w:t>
      </w:r>
    </w:p>
    <w:p w:rsidR="00C85346" w:rsidRPr="00C85346" w:rsidRDefault="00C85346" w:rsidP="00C8534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2.1. Actividades de la construcción incluidas las de demolición, excavación, perforación, etcétera (art. 6 del Convenio Multilateral): dos por ciento (2%).</w:t>
      </w:r>
    </w:p>
    <w:p w:rsidR="00C85346" w:rsidRPr="00C85346" w:rsidRDefault="00C85346" w:rsidP="00C8534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lastRenderedPageBreak/>
        <w:t>2.2. Transportes de pasajeros o cargas (art. 9 del Convenio Multilateral): dos por ciento (2%).</w:t>
      </w:r>
    </w:p>
    <w:p w:rsidR="00C85346" w:rsidRPr="00C85346" w:rsidRDefault="00C85346" w:rsidP="00C8534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2.3. Profesiones liberales (art. 10 del Convenio Multilateral): dos por ciento (2%).</w:t>
      </w:r>
    </w:p>
    <w:p w:rsidR="00C85346" w:rsidRPr="00C85346" w:rsidRDefault="00C85346" w:rsidP="00C8534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2.4. Rematadores, comisionistas, prestamistas hipotecarios o prendarios u otros intermediarios (arts. 11 y 12 del Convenio Multilateral): cero coma cero cinco por ciento (0,05%).</w:t>
      </w:r>
    </w:p>
    <w:p w:rsidR="00C85346" w:rsidRPr="00C85346" w:rsidRDefault="00C85346" w:rsidP="00C8534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2.5. Producción primaria (art. 13 del Convenio Multilateral): cero coma seis por ciento (0,6%)”.</w:t>
      </w:r>
    </w:p>
    <w:p w:rsidR="00C85346" w:rsidRPr="00C85346" w:rsidRDefault="00C85346" w:rsidP="00C85346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3</w:t>
      </w: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Modificar el Anexo I de la Res. Gral. D.G.R. 19/09, el que quedará redactado de la siguiente manera:</w:t>
      </w:r>
    </w:p>
    <w:tbl>
      <w:tblPr>
        <w:tblW w:w="75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3"/>
        <w:gridCol w:w="5696"/>
        <w:gridCol w:w="901"/>
      </w:tblGrid>
      <w:tr w:rsidR="00C85346" w:rsidRPr="00C85346" w:rsidTr="00C85346">
        <w:trPr>
          <w:tblCellSpacing w:w="0" w:type="dxa"/>
        </w:trPr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  <w:t>“Código NAES</w:t>
            </w:r>
          </w:p>
        </w:tc>
        <w:tc>
          <w:tcPr>
            <w:tcW w:w="5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  <w:t>Descripción NAES</w:t>
            </w:r>
          </w:p>
        </w:tc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  <w:t>Alícuota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451211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de autos, camionetas y utilitarios, usados, excepto en comisión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451212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en comisión de autos, camionetas y utilitarios usados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451291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de vehículos automotores usados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., excepto en comisión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451292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en comisión de vehículos automotores usados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454011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de motocicletas y de sus partes, piezas y accesorios, excepto en comisión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454012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en comisión de motocicletas y de sus partes, piezas y accesorios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463140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y empaque de frutas, de legumbres y hortalizas frescas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463151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pan, productos de confitería y pastas frescas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463152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azúcar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463153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aceites y grasas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463154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café, té, yerba mate y otras infusiones y especias y condimentos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463159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mayor de productos y subproductos de molinería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463160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mayor de chocolates, golosinas y productos para kioscos y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polirrubros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., excepto cigarrillos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463170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alimentos balanceados para animales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463180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en supermercados mayoristas de alimentos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463191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frutas, legumbres y cereales secos y en conserva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463199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mayor de productos alimenticios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463211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vino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464111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tejidos (telas)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464112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artículos de mercería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464113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mantelería, ropa de cama artículos textiles para el hogar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464119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mayor de productos textiles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464130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calzado excepto el ortopédico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464221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papel y productos de papel cartón excepto envases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464222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envases de papel y cartón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464223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artículos de librería y papelería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464320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productos cosméticos, de tocador y de perfumería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464501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electrodomésticos y artefactos para el hogar excepto equipos de audio y video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464620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artículos de iluminación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464631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artículos de vidrio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464632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artículos de bazar y menaje excepto de vidrio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464920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materiales y productos de limpieza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464991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flores y plantas naturales artificiales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464999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mayor de artículos de uso doméstico personal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465310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máquinas, equipos e implementos de uso en los sectores agropecuario, jardinería, silvicultura, pesca y caza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465390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mayor de máquinas, equipos e implementos de uso especial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465400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máquinas - herramienta de uso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466200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metales y minerales metalíferos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466320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productos de madera excepto muebles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466330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artículos de ferretería y materiales eléctricos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466360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artículos para plomería, instalación de gas y calefacción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466391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artículos de loza, cerámica y porcelana de uso en construcción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466399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mayor de artículos para la construcción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466931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artículos de plástico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466932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abonos, fertilizantes y plaguicidas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466940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mayor de productos intermedios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., desperdicios y desechos metálicos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466990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mayor de productos intermedios, desperdicios y desechos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469010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insumos agropecuarios diversos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469090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mayor de mercancías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2,50%”.</w:t>
            </w:r>
          </w:p>
        </w:tc>
      </w:tr>
    </w:tbl>
    <w:p w:rsidR="00C85346" w:rsidRPr="00C85346" w:rsidRDefault="00C85346" w:rsidP="00C85346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4</w:t>
      </w: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Modificar el Anexo II de la Res. Gral. D.G.R. 19/09, el que quedará redactado de la siguiente manera:</w:t>
      </w:r>
    </w:p>
    <w:tbl>
      <w:tblPr>
        <w:tblW w:w="75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7"/>
        <w:gridCol w:w="5702"/>
        <w:gridCol w:w="901"/>
      </w:tblGrid>
      <w:tr w:rsidR="00C85346" w:rsidRPr="00C85346" w:rsidTr="00C85346">
        <w:trPr>
          <w:tblCellSpacing w:w="0" w:type="dxa"/>
        </w:trPr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  <w:t>“Código NAES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  <w:t>Descripción NAES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  <w:t>Alícuota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016111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labranza, siembra,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transplante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 y cuidados culturales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016112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pulverización, desinfección y fumigación terrestre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016113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pulverización, desinfección y fumigación aérea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016119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maquinaria agrícola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., excepto los de cosecha mecánica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016120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cosecha mecánica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016130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contratistas de mano de obra agrícola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016141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frío y refrigerado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016149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Otros servicios de post cosecha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016150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procesamiento de semillas para su siembra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016190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apoyo agrícolas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016220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contratistas de mano de obra pecuaria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016230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esquila de animales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016291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para el control de plagas, baños parasiticidas, etcétera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016292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Albergue y cuidado de animales de terceros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016299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apoyo pecuarios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024010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forestales para la extracción de madera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024020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forestales excepto los servicios para la extracción de madera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091001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Actividades de servicios y construcción previas a la perforación de pozos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091002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Actividades de servicios y construcción durante la perforación de pozos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091003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Actividades de servicios y construcción posteriores a la perforación de pozos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091009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Actividades de servicios relacionadas con la extracción de petróleo y gas, no clasificados en otra parte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293011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Rectificación de motores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301200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Construcción y reparación de embarcaciones de recreo y deporte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302000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y reparación de locomotoras y de material rodante para transporte ferroviario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331210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Reparación y mantenimiento de maquinaria de uso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331220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Reparación y mantenimiento de maquinaria y equipo de uso agropecuario y forestal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331290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Reparación y mantenimiento de maquinaria de uso especial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331301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331400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Reparación y mantenimiento de maquinaria y aparatos eléctricos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331900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Reparación y mantenimiento de máquinas y equipo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332000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Instalación de maquinaria y equipos industriales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370000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depuración de aguas residuales, alcantarillado y cloacas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381100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Recolección, transporte, tratamiento y disposición final de residuos no peligrosos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381200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Recolección, transporte, tratamiento y disposición final de residuos peligrosos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382010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Recuperación de materiales y desechos metálicos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382020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Recuperación de materiales y desechos no metálicos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452101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Lavado automático y manual de vehículos automotores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452210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Reparación de cámaras y cubiertas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452220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Reparación de amortiguadores, alineación de dirección y balanceo de ruedas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452300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Instalación y reparación de parabrisas, lunetas y ventanillas, cerraduras no eléctricas y grabado de cristales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452401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Reparaciones eléctricas del tablero e instrumental; reparación y recarga de baterías; instalación de alarmas, radios, sistemas de climatización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452500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Tapizado y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retapizado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 de automotores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452600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Reparación y pintura de carrocerías; colocación y reparación de guardabarros y protecciones exteriores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452700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Instalación y reparación de caños de escape y radiadores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452800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Mantenimiento y reparación de frenos y embragues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452910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Instalación y reparación de equipos de GNC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452990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Mantenimiento y reparación del motor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.; mecánica integral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453100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partes, piezas y accesorios de vehículos automotores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453210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cámaras y cubiertas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453220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baterías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453291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menor de partes, piezas y accesorios nuevos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453292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menor de partes, piezas y accesorios usados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454020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Mantenimiento y reparación de motocicletas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461011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en comisión o consignación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461012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en comisión o consignación de semillas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461013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en comisión o consignación de frutas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461014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Acopio y acondicionamiento en comisión o consignación de cereales (incluye arroz), oleaginosas forrajeras excepto semillas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461019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mayor en comisión o consignación de productos agrícolas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461021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en comisión o consignación de ganado bovino en pie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461022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en comisión o consignación de ganado en pie excepto bovino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461029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mayor en comisión o consignación de productos pecuarios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462111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Acopio de algodón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462112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Acopio de otros productos agropecuarios, excepto cereales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462120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semillas y granos para forrajes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462131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462132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Acopio y acondicionamiento de cereales y semillas, excepto de algodón y semillas y granos para forrajes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462190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mayor de materias primas agrícolas y de la silvicultura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462201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lanas, cueros en bruto y productos afines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462209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mayor de materias primas pecuarias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 incluso animales vivos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463111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productos lácteos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463112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mayor de fiambres y quesos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471130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menor en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minimercados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471191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menor en kioscos,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polirrubros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 y comercios no especializados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., excepto tabaco y cigarrillos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471900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en comercios no especializados, sin predominio de productos alimenticios y bebidas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472111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productos lácteos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472112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fiambres y embutidos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472120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productos de almacén y dietética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472130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carnes rojas, menudencias y chacinados frescos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472140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huevos, carne de aves y productos de granja y de la caza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472150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pescados y productos de la pesca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472160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frutas, legumbres y hortalizas frescas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472171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pan y productos de panadería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472172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bombones, golosinas y demás productos de confitería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472190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menor de productos alimenticios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., en comercios especializados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472200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bebidas en comercios especializados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473001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combustible para vehículos automotores y motocicletas, excepto en comisión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474010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equipos, periféricos, accesorios y programas informáticos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474020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aparatos de telefonía y comunicación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475110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hilados, tejidos y artículos de mercería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475190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menor de artículos textiles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 excepto prendas de vestir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475210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aberturas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475220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maderas y artículos de madera y corcho, excepto muebles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475230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artículos de ferretería y materiales eléctricos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475240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pinturas y productos conexos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475250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artículos para plomería e instalación de gas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475260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cristales, espejos, mamparas y cerramientos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475270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papeles para pared, revestimientos para pisos y artículos similares para la decoración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475290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menor de materiales de construcción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475300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electrodomésticos, artefactos para el hogar y equipos de audio y video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475410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muebles para el hogar, artículos de mimbre y corcho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475420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colchones y somieres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475430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artículos de iluminación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475440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artículos de bazar y menaje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475490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menor de artículos para el hogar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476130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papel, cartón, materiales de embalaje y artículos de librería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476200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menor de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CD’s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 y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DVD’s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 de audio y video grabados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476310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equipos y artículos deportivos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476320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armas, artículos para la caza y pesca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476400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juguetes, artículos de cotillón y juegos de mesa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ropa interior, medias, prendas para dormir y para la playa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uniformes escolares y guardapolvos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indumentaria para bebés y niños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indumentaria deportiva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prendas de cuero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menor de prendas y accesorios de vestir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artículos de talabartería y artículos regionales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calzado, excepto el ortopédico y el deportivo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calzado deportivo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menor de artículos de marroquinería, paraguas y similares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productos cosméticos, de tocador y de perfumería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instrumental médico y odontológico y artículos ortopédicos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artículos de óptica y fotografía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artículos de relojería y joyería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477430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menor de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bijouterie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 y fantasía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flores, plantas, semillas, abonos, fertilizantes y otros productos de vivero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477450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materiales y productos de limpieza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477461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combustibles comprendidos en la Ley 23.966, excepto de producción propia y excepto para automotores y motocicletas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477462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combustible de producción propia comprendidos en la Ley 23.966 excepto para vehículos automotores y motocicletas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477469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menor de fuel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oil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, gas en garrafas, carbón y leña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productos veterinarios, animales domésticos y alimento balanceado para mascotas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obras de arte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menor de artículos nuevos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477810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Venta al por menor de muebles usados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479900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Venta al por menor no realizada en establecimientos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492130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 de transporte escolar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492170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 de transporte automotor internacional de pasajeros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492180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 de transporte automotor turístico de pasajeros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492190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 de transporte automotor de pasajeros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492210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mudanza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492221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 de transporte automotor de cereales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492229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 de transporte automotor de mercaderías a granel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492240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 de transporte por camión cisterna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492250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 de transporte automotor de mercaderías y sustancias peligrosas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492280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 de transporte automotor urbano de carga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492291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 de transporte automotor de petróleo y gas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492299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 de transporte automotor de cargas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522010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almacenamiento y depósito en silos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522020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almacenamiento y depósito en cámaras frigoríficas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522091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usuarios directos de zona franca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522092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gestión de depósitos fiscales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522099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almacenamiento y depósito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524110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explotación de infraestructura para el transporte terrestre, peajes y otros derechos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524120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playas de estacionamiento y garajes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524130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estaciones terminales de ómnibus y ferroviarias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524190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complementarios para el transporte terrestre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551010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alojamiento por hora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551021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alojamiento en pensiones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551022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alojamiento en hoteles, hosterías y residenciales similares, excepto por hora, que incluyen servicio de restaurante al público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551023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alojamiento en hoteles, hosterías y residenciales similares, excepto por hora, que no incluyen servicio de restaurante al público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551090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hospedaje temporal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561011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restaurantes y cantinas sin espectáculo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561012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restaurantes y cantinas con espectáculo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561013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‘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fast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food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’ y locales de venta de comidas y bebidas al paso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561014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expendio de bebidas en bares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561019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expendio de comidas y bebidas en establecimientos con servicio de mesa y/o en mostrador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561020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preparación de comidas para llevar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561030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 de expendio de helados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561040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preparación de comidas realizadas por/para vendedores ambulantes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562010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preparación de comidas para empresas y eventos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562091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cantinas con atención exclusiva a los empleados o estudiantes dentro de empresas o establecimientos educativos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562099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comidas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620101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Desarrollo y puesta a punto de productos de software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620102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Desarrollo de productos de software específicos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620103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Desarrollo de software elaborado para procesadores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620104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consultores en informática y suministros de </w:t>
            </w: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programas de informática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620200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consultores en equipo de informática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620300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consultores en tecnología de la información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620900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informática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631110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Procesamiento de datos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631120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Hospedaje de datos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631190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Actividades conexas al procesamiento y hospedaje de datos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631201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Portales web por suscripción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631202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Portales web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681010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alquiler y explotación de inmuebles para fiestas, convenciones y otros eventos similares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681020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alquiler de consultorios médicos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681098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inmobiliarios realizados por cuenta propia, con bienes urbanos propios o arrendados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681099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inmobiliarios realizados por cuenta propia, con bienes rurales propios o arrendados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682010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administración de consorcios de edificios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682091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prestados por inmobiliarias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682099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inmobiliarios realizados a cambio de una retribución o por contrata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702010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gerenciamiento de empresas e instituciones de salud; servicios de auditoría y medicina legal; servicio de asesoramiento farmacéutico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702091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asesoramiento, dirección y gestión empresarial realizados por integrantes de los órganos de administración y/o fiscalización en sociedades anónimas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702092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702099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asesoramiento, dirección y gestión empresarial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711003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relacionados con la electrónica y las comunicaciones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712000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Ensayos y análisis técnicos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731001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comercialización de tiempo y espacio publicitario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731009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publicidad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732000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Estudio de mercado, realización de encuestas de opinión pública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741000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diseño especializado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742000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fotografía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749001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traducción e interpretación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749002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representación e intermediación de artistas y modelos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749003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representación e intermediación de deportistas profesionales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773010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Alquiler de maquinaria y equipo agropecuario y forestal, sin operarios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773020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Alquiler de maquinaria y equipo para la minería, sin operarios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773030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Alquiler de maquinaria y equipo de construcción e ingeniería civil, sin operarios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773040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Alquiler de maquinaria y equipo de oficina, incluso computadoras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773090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Alquiler de maquinaria y equipo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., sin personal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774000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Arrendamiento y gestión de bienes intangibles no financieros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780001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Empresas de servicios eventuales según Ley 24.013 (arts. 75 a 80)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780009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Obtención y dotación de personal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791101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minoristas de agencias de viajes excepto en comisión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791102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minoristas de agencias de viajes en comisión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801010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transporte de caudales y objetos de valor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801020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sistemas de seguridad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801090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seguridad e investigación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811000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 combinado de apoyo a edificios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812010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limpieza general de edificios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812020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desinfección y exterminio de plagas en el ámbito urbano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812091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limpieza de medios de transporte excepto automóviles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812099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limpieza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813000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jardinería y mantenimiento de espacios verdes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821100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combinados de gestión administrativa de oficinas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821900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fotocopiado, preparación de documentos y otros servicios de apoyo de oficina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822001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call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 center por gestión de venta de bienes y/o prestación de servicios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822009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call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 center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823000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organización de convenciones y exposiciones comerciales, excepto culturales y deportivos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829100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agencias de cobro y calificación crediticia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829200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envase y empaque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829901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recarga de saldo o crédito para consumo de bienes o servicios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829909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empresariales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854950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Enseñanza de gimnasia, deportes y actividades físicas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861010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internación excepto instituciones relacionadas con la salud mental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861020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internación en instituciones relacionadas con la salud mental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862110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consulta médica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862120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proveedores de atención médica domiciliaria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862130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atención médica en dispensarios, salitas,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vacunatorios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 y otros locales de atención primaria de la salud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862200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odontológicos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863110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prácticas de diagnóstico en laboratorios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863120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prácticas de diagnóstico por imágenes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863190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prácticas de diagnóstico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863200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tratamiento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863300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 médico integrado de consulta, diagnóstico y tratamiento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864000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emergencias y traslados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869010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rehabilitación física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869090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relacionados con la salud humana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900011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Producción de espectáculos teatrales y musicales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900021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Composición y representación de obras teatrales, musicales y artísticas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900030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conexos a la producción de espectáculos teatrales y musicales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900040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agencias de ventas de entradas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900091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espectáculos artísticos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910900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culturales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920001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recepción de apuestas de quiniela, lotería y similares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920009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relacionados con juegos de azar y apuestas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931010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organización, dirección y gestión de prácticas deportivas en clubes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931020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Explotación de instalaciones deportivas, excepto clubes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931030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Promoción y producción de espectáculos deportivos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931041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prestados por deportistas y atletas para la realización de prácticas deportivas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931042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prestados por profesionales y técnicos para la realización de prácticas deportivas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931050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acondicionamiento físico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931090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para la práctica deportiva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939010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parques de diversiones y parques temáticos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939020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salones de juegos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939030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salones de baile, discotecas y similares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939090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de entretenimiento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951100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Reparación y mantenimiento de equipos informáticos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951200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Reparación y mantenimiento de equipos de comunicación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952100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Reparación de artículos eléctricos y electrónicos de uso doméstico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952300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Reparación de tapizados y muebles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952910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Reforma y reparación de cerraduras, duplicación de llaves. Cerrajerías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952990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Reparación de efectos personales y enseres domésticos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960101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limpieza de prendas prestado por tintorerías rápidas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960102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Lavado y limpieza de artículos de tela, cuero y/o de piel, incluso la limpieza en seco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960201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peluquería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960202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tratamiento de belleza, excepto los de peluquería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960300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Pompas fúnebres y servicios conexos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960910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Servicios de centros de estética, spa y similares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960990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Servicios personales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3%”.</w:t>
            </w:r>
          </w:p>
        </w:tc>
      </w:tr>
    </w:tbl>
    <w:p w:rsidR="00C85346" w:rsidRPr="00C85346" w:rsidRDefault="00C85346" w:rsidP="00C85346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5</w:t>
      </w: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Aprobar e incorporar el Anexo III a la Res. Gral. D.G.R. 19/09, el que quedará redactado de la siguiente manera:</w:t>
      </w:r>
    </w:p>
    <w:tbl>
      <w:tblPr>
        <w:tblW w:w="75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0"/>
        <w:gridCol w:w="5559"/>
        <w:gridCol w:w="901"/>
      </w:tblGrid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  <w:t>“Código NAES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  <w:t>Descripción NAES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  <w:t>Alícuota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101011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Matanza de ganado bovino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101012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Procesamiento de carne de ganado bovino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101013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Saladero y peladero de cueros de ganado bovino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101020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Producción y procesamiento de carne de aves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101030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fiambres y embutidos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101040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Matanza de ganado excepto el bovino y procesamiento de su carne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101091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aceites y grasas de origen animal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101099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Matanza de animales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. y procesamiento de su carne; elaboración de subproductos cárnicos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pescados de mar, crustáceos y productos marinos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pescados de ríos y lagunas y otros productos fluviales y lacustres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102003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aceites, grasas, harinas y productos a base de pescados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103011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Preparación de conservas de frutas, hortalizas y legumbres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103012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y envasado de dulces, mermeladas y jaleas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103020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jugos naturales y sus concentrados, de frutas, hortalizas y legumbres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103030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frutas, hortalizas y legumbres congeladas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103091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Elaboración de hortalizas y legumbres deshidratadas o desecadas; preparación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 de hortalizas y legumbres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103099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Elaboración de frutas deshidratadas o desecadas; preparación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 de frutas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104011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aceites y grasas vegetales sin refinar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104012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aceite de oliva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104013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aceites y grasas vegetales refinados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104020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margarinas y grasas vegetales comestibles similares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105010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leches y productos lácteos deshidratados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105020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quesos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105030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industrial de helados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105090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Elaboración de productos lácteos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106110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Molienda de trigo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106120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Preparación de arroz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106131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alimentos a base de cereales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106139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Preparación y molienda de legumbres y cereales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., excepto trigo y arroz y molienda húmeda de maíz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106200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almidones y productos derivados del almidón; molienda húmeda de maíz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107110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galletitas y bizcochos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107121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industrial de productos de panadería, excepto galletitas y bizcochos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107129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Elaboración de productos de panadería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107200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azúcar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107301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cacao y chocolate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107309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Elaboración de productos de confitería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107410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pastas alimentarias frescas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107420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pastas alimentarias secas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107500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comidas preparadas para reventa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107911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Tostado, torrado y molienda de café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107912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y molienda de hierbas aromáticas y especias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107920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Preparación de hojas de té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107931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Molienda de yerba mate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107939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yerba mate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107991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extractos, jarabes y concentrados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107992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vinagres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107999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Elaboración de productos alimenticios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108000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alimentos preparados para animales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110100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Destilación, rectificación y mezcla de bebidas espiritosas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110211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mosto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110212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vinos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110290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sidra y otras bebidas alcohólicas fermentadas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110300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cerveza, bebidas malteadas y malta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110411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Embotellado de aguas naturales y minerales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110412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sodas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110420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bebidas gaseosas, excepto sodas y aguas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110491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hielo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110492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Elaboración de bebidas no alcohólicas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120010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Preparación de hojas de tabaco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120091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cigarrillos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120099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Elaboración de productos de tabaco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131110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Preparación de fibras textiles vegetales; desmotado de algodón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131120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Preparación de fibras animales de uso textil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131131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hilados textiles de lana, pelos y sus mezclas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131132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hilados textiles de algodón y sus mezclas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131139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hilados textiles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., excepto de lana y de algodón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131201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tejidos (telas) planos de lana y sus mezclas, incluye hilanderías y tejedurías integradas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131202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tejidos (telas) planos de algodón y sus mezclas, </w:t>
            </w: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incluye hilanderías y tejedurías integradas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131209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tejidos (telas) planos de fibras textiles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., incluye hilanderías y tejedurías integradas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131300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Acabado de productos textiles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139100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tejidos de punto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139201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frazadas, mantas, ponchos, colchas, cobertores, etcétera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139202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ropa de cama y mantelería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139203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artículos de lona y sucedáneos de lona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139204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bolsas de materiales textiles para productos a granel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139209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artículos confeccionados de materiales textiles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., excepto prendas de vestir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139300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tapices y alfombras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139400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cuerdas, cordeles, bramantes y redes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139900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productos textiles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141110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Confección de ropa interior, prendas para dormir y para la playa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141120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Confección de ropa de trabajo, uniformes y guardapolvos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141130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Confección de prendas de vestir para bebés y niños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141140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Confección de prendas deportivas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141191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accesorios de vestir excepto de cuero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141199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Confección de prendas de vestir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., excepto prendas de piel, cuero y de punto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141201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accesorios de vestir de cuero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141202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Confección de prendas de vestir de cuero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142000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Terminación y teñido de pieles; fabricación de artículos de piel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143010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medias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143020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prendas de vestir y artículos similares de punto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151100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Curtido y terminación de cueros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151200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maletas, bolsos de mano y similares, artículos de talabartería y artículos de cuero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152011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calzado de cuero, excepto calzado deportivo y ortopédico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152021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calzado de materiales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., excepto calzado deportivo y ortopédico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152031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calzado deportivo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152040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partes de calzado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161001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Aserrado y cepillado de madera nativa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161002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Aserrado y cepillado de madera implantada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162100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162201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aberturas y estructuras de madera para la construcción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162202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viviendas prefabricadas de madera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162300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recipientes de madera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162901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ataúdes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162902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artículos de madera en tornerías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162903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productos de corcho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162909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productos de madera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.; fabricación de artículos de paja y materiales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trenzables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170101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pasta de madera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170102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papel y cartón excepto envases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170201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papel ondulado y envases de papel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170202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cartón ondulado y envases de cartón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170910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artículos de papel y cartón de uso doméstico e higiénico sanitario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170990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artículos de papel y cartón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191000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productos de hornos de coque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192001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productos de la refinación del petróleo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192002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Refinación del petróleo –Ley nacional 23.966–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201110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gases industriales y medicinales comprimidos o licuados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201120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curtientes naturales y sintéticos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201130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materias colorantes básicas, excepto pigmentos preparados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201140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combustible nuclear, sustancias y materiales radiactivos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201180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materias químicas inorgánicas básicas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201191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Producción e industrialización de metanol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201199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materias químicas orgánicas básicas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201210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alcohol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201220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biocombustibles excepto alcohol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201300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abonos y compuestos de nitrógeno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201401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resinas y cauchos sintéticos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201409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materias plásticas en formas primarias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202101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insecticidas, plaguicidas y productos químicos de uso agropecuario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202200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pinturas, barnices y productos de revestimiento similares, tintas de imprenta y masillas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202311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preparados para limpieza, pulido y saneamiento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202312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jabones y detergentes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202320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cosméticos, perfumes y productos de higiene y tocador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202906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explosivos y productos de pirotecnia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202907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colas, adhesivos, aprestos y cementos excepto los odontológicos obtenidos de sustancias minerales y vegetales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202908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productos químicos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203000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fibras manufacturadas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210010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medicamentos de uso humano y productos farmacéuticos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210020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medicamentos de uso veterinario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210030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sustancias químicas para la elaboración de medicamentos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210090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productos de laboratorio y productos botánicos de uso farmacéutico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221110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cubiertas y cámaras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221120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Recauchutado y renovación de cubiertas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221901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autopartes de caucho excepto cámaras y cubiertas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221909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productos de caucho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222010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envases plásticos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222090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productos plásticos en formas básicas y artículos de plástico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., excepto muebles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231010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envases de vidrio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231020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y elaboración de vidrio plano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231090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productos de vidrio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239100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productos de cerámica refractaria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239201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ladrillos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239202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revestimientos cerámicos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239209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productos de arcilla y cerámica no refractaria para uso estructural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239310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artículos sanitarios de cerámica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239391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objetos cerámicos para uso doméstico excepto artefactos sanitarios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239399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artículos de cerámica no refractaria para uso no estructural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239410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cemento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239421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yeso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239422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239510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mosaicos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239591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hormigón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239592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premoldeadas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 para la construcción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239593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artículos de cemento, fibrocemento y yeso excepto hormigón y mosaicos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239600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Corte, tallado y acabado de la piedra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239900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productos minerales no metálicos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241001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Laminación y estirado. Producción de lingotes, planchas o </w:t>
            </w: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barras fabricadas por operadores independientes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241009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en industrias básicas de productos de hierro y acero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242010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aluminio primario y semielaborados de aluminio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242090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productos primarios de metales preciosos y metales no ferrosos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 y sus semielaborados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243100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Fundición de hierro y acero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243200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Fundición de metales no ferrosos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251101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carpintería metálica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251102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productos metálicos para uso estructural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251200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tanques, depósitos y recipientes de metal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251300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generadores de vapor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252000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armas y municiones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259100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Forjado, prensado, estampado y laminado de metales;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pulvimetalurgia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259200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Tratamiento y revestimiento de metales y trabajos de metales en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259301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herramientas manuales y sus accesorios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259302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artículos de cuchillería y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utensillos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 de mesa y de cocina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259309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cerraduras, herrajes y artículos de ferretería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259910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envases metálicos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259991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tejidos de alambre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259992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cajas de seguridad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259993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productos metálicos de tornería y/o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matricería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259999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productos elaborados de metal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261000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componentes electrónicos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262000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equipos y productos informáticos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263000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equipos de comunicaciones y transmisores de radio y televisión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264000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receptores de radio y televisión, aparatos de </w:t>
            </w: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grabación y reproducción de sonido y video, y productos conexos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265101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instrumentos y aparatos para medir, verificar, ensayar, navegar y otros fines, excepto el equipo de control de procesos industriales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265102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equipo de control de procesos industriales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265200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relojes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266010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equipo médico y quirúrgico y de aparatos ortopédicos principalmente electrónicos y/o eléctricos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266090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equipo médico y quirúrgico y de aparatos ortopédicos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267001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equipamiento e instrumentos ópticos y sus accesorios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267002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aparatos y accesorios para fotografía excepto películas, placas y papeles sensibles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268000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soportes ópticos y magnéticos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271010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motores, generadores y transformadores eléctricos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271020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aparatos de distribución y control de la energía eléctrica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272000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acumuladores, pilas y baterías primarias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273110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cables de fibra óptica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273190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hilos y cables aislados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274000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lámparas eléctricas y equipo de iluminación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275010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cocinas, calefones, estufas y calefactores no eléctricos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275020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heladeras, ‘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freezers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’, lavarropas y secarropas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275091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ventiladores, extractores de aire, aspiradoras y similares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275092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planchas, calefactores, hornos eléctricos, tostadoras y otros aparatos generadores de calor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275099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aparatos de uso doméstico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279000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equipo eléctrico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281100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motores y turbinas, excepto motores para aeronaves, vehículos automotores y motocicletas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281201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bombas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281301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compresores; grifos y válvulas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281400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cojinetes; engranajes; trenes de engranaje y piezas de transmisión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281500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hornos; hogares y quemadores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281600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maquinaria y equipo de elevación y manipulación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281700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maquinaria y equipo de oficina, excepto equipo informático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281900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maquinaria y equipo de uso general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282110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tractores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282120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maquinaria y equipo de uso agropecuario y forestal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282130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implementos de uso agropecuario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282200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máquinas herramienta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282300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maquinaria metalúrgica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282400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maquinaria para la explotación de minas y canteras y para obras de construcción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282500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maquinaria para la elaboración de alimentos, bebidas y tabaco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282600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maquinaria para la elaboración de productos textiles, prendas de vestir y cueros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282901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maquinaria para la industria del papel y las artes gráficas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282909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maquinaria y equipo de uso especial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291000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vehículos automotores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292000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carrocerías para vehículos automotores; fabricación de remolques y semirremolques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293090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partes, piezas y accesorios para vehículos automotores y sus motores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301100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Construcción y reparación de buques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301200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Construcción y reparación de embarcaciones de recreo y deporte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302000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y reparación de locomotoras y de material rodante </w:t>
            </w: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para transporte ferroviario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lastRenderedPageBreak/>
              <w:t>303000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y reparación de aeronaves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309100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motocicletas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309200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bicicletas y de sillones de ruedas ortopédicos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309900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equipo de transporte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310010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muebles y partes de muebles, principalmente de madera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310020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muebles y partes de muebles, excepto los que son principalmente de madera (metal, plástico, etcétera)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310030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somieres y colchones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321011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joyas finas y artículos conexos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321012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objetos de platería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321020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Fabricación de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bijouterie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322001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instrumentos de música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323001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artículos de deporte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324000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juegos y juguetes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329010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lápices, lapiceras, bolígrafos, sellos y artículos similares para oficinas y artistas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329020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escobas, cepillos y pinceles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329030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carteles, señales e indicadores –eléctricos o no–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329040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Fabricación de equipo de protección y seguridad, excepto calzado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329091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Elaboración de sustrato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</w:t>
            </w:r>
          </w:p>
        </w:tc>
      </w:tr>
      <w:tr w:rsidR="00C85346" w:rsidRPr="00C85346" w:rsidTr="00C85346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329099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Industrias manufactureras </w:t>
            </w:r>
            <w:proofErr w:type="spellStart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n.c.p</w:t>
            </w:r>
            <w:proofErr w:type="spellEnd"/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346" w:rsidRPr="00C85346" w:rsidRDefault="00C85346" w:rsidP="00C8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8534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1%”.</w:t>
            </w:r>
          </w:p>
        </w:tc>
      </w:tr>
    </w:tbl>
    <w:p w:rsidR="00C85346" w:rsidRPr="00C85346" w:rsidRDefault="00C85346" w:rsidP="00C85346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6</w:t>
      </w: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La presente resolución tendrá vigencia a partir del 1 de marzo de 2018.</w:t>
      </w:r>
    </w:p>
    <w:p w:rsidR="00C85346" w:rsidRPr="00C85346" w:rsidRDefault="00C85346" w:rsidP="00C85346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7</w:t>
      </w: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Derogar la Res. Gral. D.G.R. 5/18.</w:t>
      </w:r>
    </w:p>
    <w:p w:rsidR="00C85346" w:rsidRPr="00C85346" w:rsidRDefault="00C85346" w:rsidP="00C85346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8</w:t>
      </w: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Remitir copia de la presente a conocimiento de la Secretaría de Ingresos Públicos del Ministerio de Economía.</w:t>
      </w:r>
    </w:p>
    <w:p w:rsidR="00C85346" w:rsidRPr="00C85346" w:rsidRDefault="00C85346" w:rsidP="00C85346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85346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9</w:t>
      </w:r>
      <w:r w:rsidRPr="00C8534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De forma.</w:t>
      </w:r>
    </w:p>
    <w:p w:rsidR="00D27937" w:rsidRDefault="00C85346">
      <w:bookmarkStart w:id="0" w:name="_GoBack"/>
      <w:bookmarkEnd w:id="0"/>
    </w:p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46"/>
    <w:rsid w:val="00797D1F"/>
    <w:rsid w:val="00C85346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85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8534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C8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C853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534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8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85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85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8534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C8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C853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534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8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85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ta.triviasp.com.ar/files/parte4/rdgrsalta518.html" TargetMode="External"/><Relationship Id="rId5" Type="http://schemas.openxmlformats.org/officeDocument/2006/relationships/hyperlink" Target="http://data.triviasp.com.ar/files/parte2/rdgrsalta190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6892</Words>
  <Characters>37909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1</cp:revision>
  <dcterms:created xsi:type="dcterms:W3CDTF">2018-02-22T15:42:00Z</dcterms:created>
  <dcterms:modified xsi:type="dcterms:W3CDTF">2018-02-22T15:43:00Z</dcterms:modified>
</cp:coreProperties>
</file>