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138"/>
      </w:tblGrid>
      <w:tr w:rsidR="00787EB1" w:rsidRPr="00787EB1" w:rsidTr="00787E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EB1" w:rsidRPr="00787EB1" w:rsidRDefault="00787EB1" w:rsidP="00787EB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23232"/>
                <w:sz w:val="23"/>
                <w:szCs w:val="23"/>
                <w:lang w:eastAsia="es-AR"/>
              </w:rPr>
            </w:pPr>
            <w:r w:rsidRPr="00787EB1">
              <w:rPr>
                <w:rFonts w:ascii="Lucida Sans Unicode" w:eastAsia="Times New Roman" w:hAnsi="Lucida Sans Unicode" w:cs="Lucida Sans Unicode"/>
                <w:b/>
                <w:bCs/>
                <w:color w:val="323232"/>
                <w:sz w:val="23"/>
                <w:szCs w:val="23"/>
                <w:lang w:eastAsia="es-AR"/>
              </w:rPr>
              <w:t>Resolución General 1/2018. CACM. Ingresos Brutos. Convenio Multilateral. Texto ordenado</w:t>
            </w:r>
          </w:p>
        </w:tc>
      </w:tr>
      <w:tr w:rsidR="00787EB1" w:rsidRPr="00787EB1" w:rsidTr="00787E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EB1" w:rsidRPr="00787EB1" w:rsidRDefault="00787EB1" w:rsidP="00787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  <w:t>Se </w:t>
            </w:r>
            <w:r w:rsidRPr="00787EB1"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  <w:u w:val="single"/>
                <w:lang w:eastAsia="es-AR"/>
              </w:rPr>
              <w:t>actualiza</w:t>
            </w:r>
            <w:r w:rsidRPr="00787EB1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  <w:t> el ordenamiento de las Resoluciones Generales de la Comisión Arbitral </w:t>
            </w:r>
            <w:r w:rsidRPr="00787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5858"/>
                <w:sz w:val="24"/>
                <w:szCs w:val="24"/>
                <w:lang w:eastAsia="es-AR"/>
              </w:rPr>
              <w:t>(INCLUYE TXTO COMPLETO)</w:t>
            </w:r>
          </w:p>
          <w:p w:rsidR="00787EB1" w:rsidRPr="00787EB1" w:rsidRDefault="00787EB1" w:rsidP="00787EB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</w:pPr>
          </w:p>
        </w:tc>
      </w:tr>
      <w:tr w:rsidR="00787EB1" w:rsidRPr="00787EB1" w:rsidTr="00787E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b/>
                <w:bCs/>
                <w:color w:val="000000"/>
                <w:spacing w:val="-12"/>
                <w:sz w:val="24"/>
                <w:szCs w:val="24"/>
                <w:lang w:eastAsia="es-AR"/>
              </w:rPr>
              <w:t>COMISIÓN ARBITRAL CONVENIO MULTILATERAL DEL 18.8.77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Resolución General 1/2018</w:t>
            </w:r>
            <w:bookmarkStart w:id="0" w:name="_GoBack"/>
            <w:bookmarkEnd w:id="0"/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Buenos Aires, 07/02/2018 (BO. 15/02/2018)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VISTO: La Resolución General N° 1/2005; y,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CONSIDERANDO: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Que la citada resolución en su artículo 4° establece que la Comisión Arbitral actualizará anualmente el contenido de dicho ordenamiento.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Que en consecuencia, corresponde incorporar las Resoluciones Generales N° 3/2017 (Ingresos excluidos del armado del coeficiente), N° 4/2017 (Ingresos provenientes de exportaciones), N° 5/2017 (Diferencias de cambio y valor patrimonial proporcional), N° 6/2017 (Uso obligatorio de SIFERE WEB), N° 7/2017 (Nuevo nomenclador de actividades), N° 10/2017 (Sistema </w:t>
            </w:r>
            <w:proofErr w:type="spellStart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Sifere</w:t>
            </w:r>
            <w:proofErr w:type="spellEnd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Locales), N° 11/2017 (Sistema Padrón Web Locales), N° 12/2017 (Nomenclador de Actividades Modificación Anexos I, II y III R.G. C.A. N° 7/2017), 13/2013 (Conversión de Códigos de Actividades), N° 14/2017 (Domicilio del Adquirente), N° 16/2017 (</w:t>
            </w:r>
            <w:proofErr w:type="spellStart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Sifere</w:t>
            </w:r>
            <w:proofErr w:type="spellEnd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vencimientos 2018), N° 17/2017 (Sircar vencimientos 2018), N° 18/2017 (</w:t>
            </w:r>
            <w:proofErr w:type="spellStart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Sircreb</w:t>
            </w:r>
            <w:proofErr w:type="spellEnd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vencimientos 2018) y N° 19/2017 (CM04 presentación y pago con </w:t>
            </w:r>
            <w:proofErr w:type="spellStart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Sifere</w:t>
            </w:r>
            <w:proofErr w:type="spellEnd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Web).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Que, por otra parte, es preciso aclarar que para obtener una norma que unifique las dictadas, es necesario introducir cambios formales relacionados a la adecuación y numeración del articulado original para que resulten compatibles y armonicen en el nuevo texto que las integra.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Que este ordenamiento no incluye el Reglamento Procesal de la Comisión Arbitral y Comisión Plenaria aprobado por Resolución (C.P.) N° 32/2015, ni tampoco el Reglamento para la Contratación de Bienes, Obras y Servicios de la Comisión Arbitral aprobado por Resolución General C.A. N° 15/2017.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Por ello,</w:t>
            </w:r>
          </w:p>
          <w:p w:rsidR="00787EB1" w:rsidRPr="00787EB1" w:rsidRDefault="00787EB1" w:rsidP="00787EB1">
            <w:pPr>
              <w:spacing w:before="60" w:after="120" w:line="276" w:lineRule="atLeast"/>
              <w:ind w:left="708" w:hanging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lastRenderedPageBreak/>
              <w:t>LA COMISIÓN ARBITRAL (CONVENIO MULTILATERAL DEL 18-08-77) RESUELVE: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ARTÍCULO 1°.- Actualizar el ordenamiento de las resoluciones generales contenido en la Resolución General N° 2/2017, reemplazándolo por el anexo adjunto que se aprueba por la presente y que se incorpora en la página web de la Comisión Arbitral (www.ca.gov.ar).</w:t>
            </w:r>
          </w:p>
          <w:p w:rsidR="00787EB1" w:rsidRPr="00787EB1" w:rsidRDefault="00787EB1" w:rsidP="00787EB1">
            <w:pPr>
              <w:spacing w:before="60" w:after="120"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ARTÍCULO 2°.- Publíquese por un (1) día en el Boletín Oficial de la Nación, comuníquese a las jurisdicciones adheridas y archívese. — Gerardo Daniel </w:t>
            </w:r>
            <w:proofErr w:type="spellStart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Ratti</w:t>
            </w:r>
            <w:proofErr w:type="spellEnd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Vicepresidente. — Fernando Mauricio </w:t>
            </w:r>
            <w:proofErr w:type="spellStart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Biale</w:t>
            </w:r>
            <w:proofErr w:type="spellEnd"/>
            <w:r w:rsidRPr="00787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, Secretario.</w:t>
            </w:r>
          </w:p>
          <w:p w:rsidR="00787EB1" w:rsidRPr="00787EB1" w:rsidRDefault="00787EB1" w:rsidP="00787EB1">
            <w:pPr>
              <w:spacing w:before="60" w:after="120" w:line="253" w:lineRule="atLeast"/>
              <w:jc w:val="both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r w:rsidRPr="00787EB1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> </w:t>
            </w:r>
          </w:p>
        </w:tc>
      </w:tr>
    </w:tbl>
    <w:p w:rsidR="00D27937" w:rsidRDefault="00787EB1"/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B1"/>
    <w:rsid w:val="00787EB1"/>
    <w:rsid w:val="00797D1F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87EB1"/>
    <w:rPr>
      <w:b/>
      <w:bCs/>
    </w:rPr>
  </w:style>
  <w:style w:type="character" w:styleId="nfasis">
    <w:name w:val="Emphasis"/>
    <w:basedOn w:val="Fuentedeprrafopredeter"/>
    <w:uiPriority w:val="20"/>
    <w:qFormat/>
    <w:rsid w:val="00787EB1"/>
    <w:rPr>
      <w:i/>
      <w:iCs/>
    </w:rPr>
  </w:style>
  <w:style w:type="paragraph" w:customStyle="1" w:styleId="aviso-titulo">
    <w:name w:val="aviso-titulo"/>
    <w:basedOn w:val="Normal"/>
    <w:rsid w:val="007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norma">
    <w:name w:val="aviso-norma"/>
    <w:basedOn w:val="Normal"/>
    <w:rsid w:val="007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fecha">
    <w:name w:val="aviso-fecha"/>
    <w:basedOn w:val="Normal"/>
    <w:rsid w:val="007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87EB1"/>
    <w:rPr>
      <w:b/>
      <w:bCs/>
    </w:rPr>
  </w:style>
  <w:style w:type="character" w:styleId="nfasis">
    <w:name w:val="Emphasis"/>
    <w:basedOn w:val="Fuentedeprrafopredeter"/>
    <w:uiPriority w:val="20"/>
    <w:qFormat/>
    <w:rsid w:val="00787EB1"/>
    <w:rPr>
      <w:i/>
      <w:iCs/>
    </w:rPr>
  </w:style>
  <w:style w:type="paragraph" w:customStyle="1" w:styleId="aviso-titulo">
    <w:name w:val="aviso-titulo"/>
    <w:basedOn w:val="Normal"/>
    <w:rsid w:val="007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norma">
    <w:name w:val="aviso-norma"/>
    <w:basedOn w:val="Normal"/>
    <w:rsid w:val="007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fecha">
    <w:name w:val="aviso-fecha"/>
    <w:basedOn w:val="Normal"/>
    <w:rsid w:val="007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2018-02-15T15:33:00Z</dcterms:created>
  <dcterms:modified xsi:type="dcterms:W3CDTF">2018-02-15T15:34:00Z</dcterms:modified>
</cp:coreProperties>
</file>