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B02" w:rsidRPr="00855628" w:rsidRDefault="008E5BB5" w:rsidP="008E5BB5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855628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ANR </w:t>
      </w:r>
      <w:r w:rsidR="00C935EE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1100 2013</w:t>
      </w:r>
    </w:p>
    <w:p w:rsidR="0011507F" w:rsidRPr="00855628" w:rsidRDefault="0011507F" w:rsidP="00CE41D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000000"/>
        </w:rPr>
      </w:pPr>
    </w:p>
    <w:p w:rsidR="00ED32AA" w:rsidRPr="00C935EE" w:rsidRDefault="008A4B02" w:rsidP="002C141F">
      <w:pPr>
        <w:spacing w:after="0" w:line="360" w:lineRule="auto"/>
        <w:ind w:firstLine="368"/>
        <w:jc w:val="both"/>
        <w:rPr>
          <w:rFonts w:ascii="Arial" w:hAnsi="Arial" w:cs="Arial"/>
          <w:bCs/>
          <w:iCs/>
        </w:rPr>
      </w:pPr>
      <w:r w:rsidRPr="00855628">
        <w:rPr>
          <w:rFonts w:ascii="Arial" w:hAnsi="Arial" w:cs="Arial"/>
          <w:bCs/>
          <w:iCs/>
        </w:rPr>
        <w:t xml:space="preserve">La </w:t>
      </w:r>
      <w:r w:rsidRPr="00855628">
        <w:rPr>
          <w:rFonts w:ascii="Arial" w:hAnsi="Arial" w:cs="Arial"/>
          <w:b/>
          <w:bCs/>
          <w:iCs/>
        </w:rPr>
        <w:t>Secretaría de Ciencia y Tecnología de la Provincia de Salta</w:t>
      </w:r>
      <w:r w:rsidRPr="00855628">
        <w:rPr>
          <w:rFonts w:ascii="Arial" w:hAnsi="Arial" w:cs="Arial"/>
          <w:bCs/>
          <w:iCs/>
        </w:rPr>
        <w:t xml:space="preserve"> </w:t>
      </w:r>
      <w:r w:rsidR="0011507F" w:rsidRPr="00855628">
        <w:rPr>
          <w:rFonts w:ascii="Arial" w:hAnsi="Arial" w:cs="Arial"/>
          <w:bCs/>
          <w:iCs/>
        </w:rPr>
        <w:t xml:space="preserve">convoca a la </w:t>
      </w:r>
      <w:r w:rsidR="009F5609" w:rsidRPr="002627B4">
        <w:rPr>
          <w:rFonts w:ascii="Arial" w:hAnsi="Arial" w:cs="Arial"/>
          <w:b/>
          <w:bCs/>
          <w:iCs/>
        </w:rPr>
        <w:t>presentación de</w:t>
      </w:r>
      <w:r w:rsidR="009F5609" w:rsidRPr="00855628">
        <w:rPr>
          <w:rFonts w:ascii="Arial" w:hAnsi="Arial" w:cs="Arial"/>
          <w:bCs/>
          <w:iCs/>
        </w:rPr>
        <w:t xml:space="preserve"> </w:t>
      </w:r>
      <w:r w:rsidR="00C935EE" w:rsidRPr="00C935EE">
        <w:rPr>
          <w:rFonts w:ascii="Arial" w:hAnsi="Arial" w:cs="Arial"/>
          <w:b/>
          <w:bCs/>
          <w:iCs/>
        </w:rPr>
        <w:t>Proyectos de Innovación Tecnológica para la adjudicación de Aportes No Reembolsables (ANR 1100 - 2013)</w:t>
      </w:r>
      <w:r w:rsidR="009F5609" w:rsidRPr="00855628">
        <w:rPr>
          <w:rFonts w:ascii="Arial" w:hAnsi="Arial" w:cs="Arial"/>
          <w:bCs/>
          <w:iCs/>
        </w:rPr>
        <w:t xml:space="preserve"> destinados al financiamiento </w:t>
      </w:r>
      <w:r w:rsidR="00C935EE" w:rsidRPr="00C935EE">
        <w:rPr>
          <w:rFonts w:ascii="Arial" w:hAnsi="Arial" w:cs="Arial"/>
          <w:bCs/>
          <w:iCs/>
        </w:rPr>
        <w:t>de proyectos de desarrollo tecnológico</w:t>
      </w:r>
      <w:r w:rsidR="00BE3702">
        <w:rPr>
          <w:rFonts w:ascii="Arial" w:hAnsi="Arial" w:cs="Arial"/>
          <w:bCs/>
          <w:iCs/>
        </w:rPr>
        <w:t xml:space="preserve"> en </w:t>
      </w:r>
      <w:r w:rsidR="00BE3702" w:rsidRPr="002627B4">
        <w:rPr>
          <w:rFonts w:ascii="Arial" w:hAnsi="Arial" w:cs="Arial"/>
          <w:b/>
          <w:bCs/>
          <w:iCs/>
        </w:rPr>
        <w:t xml:space="preserve">Empresas </w:t>
      </w:r>
      <w:proofErr w:type="spellStart"/>
      <w:r w:rsidR="00BE3702" w:rsidRPr="002627B4">
        <w:rPr>
          <w:rFonts w:ascii="Arial" w:hAnsi="Arial" w:cs="Arial"/>
          <w:b/>
          <w:bCs/>
          <w:iCs/>
        </w:rPr>
        <w:t>PyMES</w:t>
      </w:r>
      <w:proofErr w:type="spellEnd"/>
      <w:r w:rsidR="00BE3702">
        <w:rPr>
          <w:rFonts w:ascii="Arial" w:hAnsi="Arial" w:cs="Arial"/>
          <w:bCs/>
          <w:iCs/>
        </w:rPr>
        <w:t xml:space="preserve"> </w:t>
      </w:r>
      <w:r w:rsidR="009F5609" w:rsidRPr="00855628">
        <w:rPr>
          <w:rFonts w:ascii="Arial" w:hAnsi="Arial" w:cs="Arial"/>
          <w:bCs/>
          <w:iCs/>
        </w:rPr>
        <w:t>en</w:t>
      </w:r>
      <w:r w:rsidR="009F5609" w:rsidRPr="00855628">
        <w:rPr>
          <w:rFonts w:ascii="Arial" w:hAnsi="Arial" w:cs="Arial"/>
          <w:b/>
          <w:bCs/>
        </w:rPr>
        <w:t xml:space="preserve"> </w:t>
      </w:r>
      <w:r w:rsidR="009F5609" w:rsidRPr="00855628">
        <w:rPr>
          <w:rFonts w:ascii="Arial" w:hAnsi="Arial" w:cs="Arial"/>
          <w:bCs/>
          <w:iCs/>
        </w:rPr>
        <w:t>el marco del Programa de Innovación Tecnológica II (PIT II</w:t>
      </w:r>
      <w:r w:rsidR="00BE3702">
        <w:rPr>
          <w:rFonts w:ascii="Arial" w:hAnsi="Arial" w:cs="Arial"/>
          <w:bCs/>
          <w:iCs/>
        </w:rPr>
        <w:t>I</w:t>
      </w:r>
      <w:r w:rsidR="009F5609" w:rsidRPr="00855628">
        <w:rPr>
          <w:rFonts w:ascii="Arial" w:hAnsi="Arial" w:cs="Arial"/>
          <w:bCs/>
          <w:iCs/>
        </w:rPr>
        <w:t>)</w:t>
      </w:r>
      <w:r w:rsidR="0030128E" w:rsidRPr="00855628">
        <w:rPr>
          <w:rFonts w:ascii="Arial" w:hAnsi="Arial" w:cs="Arial"/>
          <w:bCs/>
          <w:iCs/>
        </w:rPr>
        <w:t>,</w:t>
      </w:r>
      <w:r w:rsidR="009F5609" w:rsidRPr="00855628">
        <w:rPr>
          <w:rFonts w:ascii="Arial" w:hAnsi="Arial" w:cs="Arial"/>
          <w:bCs/>
          <w:iCs/>
        </w:rPr>
        <w:t xml:space="preserve"> </w:t>
      </w:r>
      <w:r w:rsidR="009F5609" w:rsidRPr="002627B4">
        <w:rPr>
          <w:rFonts w:ascii="Arial" w:hAnsi="Arial" w:cs="Arial"/>
          <w:b/>
          <w:bCs/>
          <w:iCs/>
        </w:rPr>
        <w:t xml:space="preserve">a través </w:t>
      </w:r>
      <w:r w:rsidR="00ED32AA" w:rsidRPr="002627B4">
        <w:rPr>
          <w:rFonts w:ascii="Arial" w:hAnsi="Arial" w:cs="Arial"/>
          <w:b/>
          <w:bCs/>
          <w:iCs/>
        </w:rPr>
        <w:t>del Fondo Tecnológico Argentino (FONTAR)</w:t>
      </w:r>
      <w:r w:rsidR="00ED32AA" w:rsidRPr="00855628">
        <w:rPr>
          <w:rFonts w:ascii="Arial" w:hAnsi="Arial" w:cs="Arial"/>
          <w:bCs/>
          <w:iCs/>
        </w:rPr>
        <w:t xml:space="preserve"> de la Agencia Nacional</w:t>
      </w:r>
      <w:r w:rsidR="00ED32AA" w:rsidRPr="00855628">
        <w:rPr>
          <w:rFonts w:ascii="Arial" w:hAnsi="Arial" w:cs="Arial"/>
          <w:shd w:val="clear" w:color="auto" w:fill="FFFFFF"/>
        </w:rPr>
        <w:t xml:space="preserve"> de Promoción Científica y Tecnológica.</w:t>
      </w:r>
    </w:p>
    <w:p w:rsidR="00EC4447" w:rsidRPr="00052F89" w:rsidRDefault="008A4B02" w:rsidP="002C141F">
      <w:pPr>
        <w:spacing w:after="0" w:line="360" w:lineRule="auto"/>
        <w:ind w:firstLine="368"/>
        <w:jc w:val="both"/>
        <w:rPr>
          <w:rFonts w:ascii="Arial" w:hAnsi="Arial" w:cs="Arial"/>
          <w:b/>
          <w:bCs/>
          <w:iCs/>
        </w:rPr>
      </w:pPr>
      <w:r w:rsidRPr="00855628">
        <w:rPr>
          <w:rFonts w:ascii="Arial" w:hAnsi="Arial" w:cs="Arial"/>
          <w:bCs/>
          <w:iCs/>
        </w:rPr>
        <w:t xml:space="preserve">El </w:t>
      </w:r>
      <w:r w:rsidRPr="00855628">
        <w:rPr>
          <w:rFonts w:ascii="Arial" w:hAnsi="Arial" w:cs="Arial"/>
          <w:b/>
          <w:bCs/>
          <w:iCs/>
        </w:rPr>
        <w:t>objetivo</w:t>
      </w:r>
      <w:r w:rsidRPr="00855628">
        <w:rPr>
          <w:rFonts w:ascii="Arial" w:hAnsi="Arial" w:cs="Arial"/>
          <w:bCs/>
          <w:iCs/>
        </w:rPr>
        <w:t xml:space="preserve"> de la convocatoria </w:t>
      </w:r>
      <w:r w:rsidR="001A70EB" w:rsidRPr="00855628">
        <w:rPr>
          <w:rFonts w:ascii="Arial" w:hAnsi="Arial" w:cs="Arial"/>
          <w:bCs/>
          <w:iCs/>
        </w:rPr>
        <w:t xml:space="preserve">es </w:t>
      </w:r>
      <w:r w:rsidR="00051B63" w:rsidRPr="00051B63">
        <w:rPr>
          <w:rFonts w:ascii="Arial" w:hAnsi="Arial" w:cs="Arial"/>
          <w:b/>
          <w:bCs/>
          <w:iCs/>
        </w:rPr>
        <w:t>financiar parcialmente proyectos que tengan como meta mejorar las estructuras productivas y la capacidad innovadora de las empresas de distintas ramas de actividad, mediante “proyectos de innovación y desarrollo tecnológico”, que conduzcan a generar innovaciones a nivel nacional de productos y/o procesos</w:t>
      </w:r>
      <w:r w:rsidR="0031191C" w:rsidRPr="00052F89">
        <w:rPr>
          <w:rFonts w:ascii="Arial" w:hAnsi="Arial" w:cs="Arial"/>
          <w:b/>
          <w:bCs/>
          <w:iCs/>
        </w:rPr>
        <w:t xml:space="preserve">. </w:t>
      </w:r>
    </w:p>
    <w:p w:rsidR="00061206" w:rsidRDefault="00A76D13" w:rsidP="002C141F">
      <w:pPr>
        <w:autoSpaceDE w:val="0"/>
        <w:autoSpaceDN w:val="0"/>
        <w:adjustRightInd w:val="0"/>
        <w:spacing w:after="0" w:line="360" w:lineRule="auto"/>
        <w:ind w:firstLine="368"/>
        <w:jc w:val="both"/>
        <w:rPr>
          <w:rFonts w:ascii="Arial" w:hAnsi="Arial" w:cs="Arial"/>
          <w:bCs/>
          <w:iCs/>
          <w:color w:val="000000"/>
        </w:rPr>
      </w:pPr>
      <w:r w:rsidRPr="00855628">
        <w:rPr>
          <w:rFonts w:ascii="Arial" w:hAnsi="Arial" w:cs="Arial"/>
          <w:bCs/>
          <w:iCs/>
          <w:color w:val="000000"/>
        </w:rPr>
        <w:t xml:space="preserve">Los </w:t>
      </w:r>
      <w:r w:rsidRPr="00855628">
        <w:rPr>
          <w:rFonts w:ascii="Arial" w:hAnsi="Arial" w:cs="Arial"/>
          <w:b/>
          <w:bCs/>
          <w:iCs/>
          <w:color w:val="000000"/>
        </w:rPr>
        <w:t>beneficiarios</w:t>
      </w:r>
      <w:r w:rsidRPr="00855628">
        <w:rPr>
          <w:rFonts w:ascii="Arial" w:hAnsi="Arial" w:cs="Arial"/>
          <w:bCs/>
          <w:iCs/>
          <w:color w:val="000000"/>
        </w:rPr>
        <w:t xml:space="preserve"> de la convocatoria son </w:t>
      </w:r>
      <w:r w:rsidR="008F7B91" w:rsidRPr="00855628">
        <w:rPr>
          <w:rFonts w:ascii="Arial" w:hAnsi="Arial" w:cs="Arial"/>
          <w:bCs/>
          <w:iCs/>
          <w:color w:val="000000"/>
        </w:rPr>
        <w:t xml:space="preserve">las </w:t>
      </w:r>
      <w:r w:rsidR="00051B63" w:rsidRPr="00051B63">
        <w:rPr>
          <w:rFonts w:ascii="Arial" w:hAnsi="Arial" w:cs="Arial"/>
          <w:b/>
          <w:bCs/>
          <w:iCs/>
          <w:color w:val="000000"/>
        </w:rPr>
        <w:t xml:space="preserve">empresas </w:t>
      </w:r>
      <w:r w:rsidR="008F7B91" w:rsidRPr="00051B63">
        <w:rPr>
          <w:rFonts w:ascii="Arial" w:hAnsi="Arial" w:cs="Arial"/>
          <w:b/>
          <w:bCs/>
          <w:iCs/>
          <w:color w:val="000000"/>
        </w:rPr>
        <w:t xml:space="preserve">que satisfagan la condición de </w:t>
      </w:r>
      <w:proofErr w:type="spellStart"/>
      <w:r w:rsidR="008F7B91" w:rsidRPr="00051B63">
        <w:rPr>
          <w:rFonts w:ascii="Arial" w:hAnsi="Arial" w:cs="Arial"/>
          <w:b/>
          <w:bCs/>
          <w:iCs/>
          <w:color w:val="000000"/>
        </w:rPr>
        <w:t>PyME</w:t>
      </w:r>
      <w:proofErr w:type="spellEnd"/>
      <w:r w:rsidR="008F7B91" w:rsidRPr="00855628">
        <w:rPr>
          <w:rFonts w:ascii="Arial" w:hAnsi="Arial" w:cs="Arial"/>
          <w:bCs/>
          <w:iCs/>
          <w:color w:val="000000"/>
        </w:rPr>
        <w:t xml:space="preserve">, </w:t>
      </w:r>
      <w:r w:rsidR="00061206" w:rsidRPr="00855628">
        <w:rPr>
          <w:rFonts w:ascii="Arial" w:hAnsi="Arial" w:cs="Arial"/>
          <w:bCs/>
          <w:iCs/>
          <w:color w:val="000000"/>
        </w:rPr>
        <w:t>constituidas</w:t>
      </w:r>
      <w:r w:rsidR="008F7B91" w:rsidRPr="00855628">
        <w:rPr>
          <w:rFonts w:ascii="Arial" w:hAnsi="Arial" w:cs="Arial"/>
          <w:bCs/>
          <w:iCs/>
          <w:color w:val="000000"/>
        </w:rPr>
        <w:t xml:space="preserve"> como tales al momento de la presentación de la solicitud y radicadas en el territorio nacional. </w:t>
      </w:r>
    </w:p>
    <w:p w:rsidR="00FA2DEA" w:rsidRDefault="00FA2DEA" w:rsidP="002C141F">
      <w:pPr>
        <w:autoSpaceDE w:val="0"/>
        <w:autoSpaceDN w:val="0"/>
        <w:adjustRightInd w:val="0"/>
        <w:spacing w:after="0" w:line="360" w:lineRule="auto"/>
        <w:ind w:firstLine="368"/>
        <w:jc w:val="both"/>
        <w:rPr>
          <w:rFonts w:ascii="Arial" w:hAnsi="Arial" w:cs="Arial"/>
          <w:bCs/>
          <w:iCs/>
          <w:color w:val="000000"/>
        </w:rPr>
      </w:pPr>
      <w:r w:rsidRPr="00855628">
        <w:rPr>
          <w:rFonts w:ascii="Arial" w:hAnsi="Arial" w:cs="Arial"/>
          <w:bCs/>
          <w:iCs/>
          <w:color w:val="000000"/>
        </w:rPr>
        <w:t xml:space="preserve">En el caso que los solicitantes fueran más de una empresa, las mismas deberán acreditar documentalmente y con las formalidades legales vigentes, el tipo de asociación entre ellas (UTE, Agrupación de Colaboración, Consorcios de Cooperación, etc.). </w:t>
      </w:r>
    </w:p>
    <w:p w:rsidR="00FA2DEA" w:rsidRDefault="00FA2DEA" w:rsidP="002C141F">
      <w:pPr>
        <w:autoSpaceDE w:val="0"/>
        <w:autoSpaceDN w:val="0"/>
        <w:adjustRightInd w:val="0"/>
        <w:spacing w:after="0" w:line="360" w:lineRule="auto"/>
        <w:ind w:firstLine="368"/>
        <w:jc w:val="both"/>
        <w:rPr>
          <w:rFonts w:ascii="Arial" w:hAnsi="Arial" w:cs="Arial"/>
          <w:bCs/>
          <w:iCs/>
          <w:color w:val="000000"/>
        </w:rPr>
      </w:pPr>
      <w:r w:rsidRPr="00855628">
        <w:rPr>
          <w:rFonts w:ascii="Arial" w:hAnsi="Arial" w:cs="Arial"/>
          <w:bCs/>
          <w:iCs/>
          <w:color w:val="000000"/>
        </w:rPr>
        <w:t>No podrán ser beneficiarios Instituciones sin fines de lucro, ni</w:t>
      </w:r>
      <w:r w:rsidR="00241B43">
        <w:rPr>
          <w:rFonts w:ascii="Arial" w:hAnsi="Arial" w:cs="Arial"/>
          <w:bCs/>
          <w:iCs/>
          <w:color w:val="000000"/>
        </w:rPr>
        <w:t xml:space="preserve"> </w:t>
      </w:r>
      <w:r w:rsidRPr="00855628">
        <w:rPr>
          <w:rFonts w:ascii="Arial" w:hAnsi="Arial" w:cs="Arial"/>
          <w:bCs/>
          <w:iCs/>
          <w:color w:val="000000"/>
        </w:rPr>
        <w:t>dependencias gubernamentales.</w:t>
      </w:r>
    </w:p>
    <w:p w:rsidR="00801ED1" w:rsidRDefault="0011507F" w:rsidP="002C141F">
      <w:pPr>
        <w:spacing w:after="0" w:line="360" w:lineRule="auto"/>
        <w:ind w:firstLine="368"/>
        <w:jc w:val="both"/>
        <w:rPr>
          <w:rFonts w:ascii="Arial" w:hAnsi="Arial" w:cs="Arial"/>
          <w:b/>
          <w:color w:val="000000"/>
        </w:rPr>
      </w:pPr>
      <w:r w:rsidRPr="00855628">
        <w:rPr>
          <w:rFonts w:ascii="Arial" w:hAnsi="Arial" w:cs="Arial"/>
          <w:color w:val="000000"/>
        </w:rPr>
        <w:t xml:space="preserve">Los </w:t>
      </w:r>
      <w:r w:rsidRPr="00855628">
        <w:rPr>
          <w:rFonts w:ascii="Arial" w:hAnsi="Arial" w:cs="Arial"/>
          <w:b/>
          <w:color w:val="000000"/>
        </w:rPr>
        <w:t>proyectos elegibles</w:t>
      </w:r>
      <w:r w:rsidR="009C0A1E" w:rsidRPr="00855628">
        <w:rPr>
          <w:rFonts w:ascii="Arial" w:hAnsi="Arial" w:cs="Arial"/>
          <w:b/>
          <w:color w:val="000000"/>
        </w:rPr>
        <w:t xml:space="preserve"> </w:t>
      </w:r>
      <w:r w:rsidR="00EC4447">
        <w:rPr>
          <w:rFonts w:ascii="Arial" w:hAnsi="Arial" w:cs="Arial"/>
          <w:b/>
          <w:color w:val="000000"/>
        </w:rPr>
        <w:t xml:space="preserve">serán aquellos </w:t>
      </w:r>
      <w:r w:rsidR="00801ED1" w:rsidRPr="00801ED1">
        <w:rPr>
          <w:rFonts w:ascii="Arial" w:hAnsi="Arial" w:cs="Arial"/>
          <w:b/>
          <w:color w:val="000000"/>
        </w:rPr>
        <w:t>proyectos de desarrollo tecnológico</w:t>
      </w:r>
      <w:r w:rsidR="004804B5">
        <w:rPr>
          <w:rFonts w:ascii="Arial" w:hAnsi="Arial" w:cs="Arial"/>
          <w:b/>
          <w:color w:val="000000"/>
        </w:rPr>
        <w:t xml:space="preserve">, </w:t>
      </w:r>
      <w:r w:rsidR="00801ED1">
        <w:rPr>
          <w:rFonts w:ascii="Arial" w:hAnsi="Arial" w:cs="Arial"/>
          <w:b/>
          <w:color w:val="000000"/>
        </w:rPr>
        <w:t>que se orienten a:</w:t>
      </w:r>
    </w:p>
    <w:p w:rsidR="00801ED1" w:rsidRPr="00801ED1" w:rsidRDefault="00801ED1" w:rsidP="002C141F">
      <w:pPr>
        <w:pStyle w:val="Prrafodelista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801ED1">
        <w:rPr>
          <w:rFonts w:ascii="Arial" w:hAnsi="Arial" w:cs="Arial"/>
          <w:color w:val="000000"/>
        </w:rPr>
        <w:t>Desarrollo de tecnología a escala piloto y prototipo</w:t>
      </w:r>
    </w:p>
    <w:p w:rsidR="00801ED1" w:rsidRPr="00801ED1" w:rsidRDefault="00801ED1" w:rsidP="002C141F">
      <w:pPr>
        <w:pStyle w:val="Prrafodelista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801ED1">
        <w:rPr>
          <w:rFonts w:ascii="Arial" w:hAnsi="Arial" w:cs="Arial"/>
          <w:color w:val="000000"/>
        </w:rPr>
        <w:t>Producción de conocimientos aplicables a una solución tecnológica, cuyo desarrollo alcanza una escala de laboratorio o equivalente.</w:t>
      </w:r>
    </w:p>
    <w:p w:rsidR="00801ED1" w:rsidRPr="00801ED1" w:rsidRDefault="00801ED1" w:rsidP="002C141F">
      <w:pPr>
        <w:pStyle w:val="Prrafodelista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801ED1">
        <w:rPr>
          <w:rFonts w:ascii="Arial" w:hAnsi="Arial" w:cs="Arial"/>
          <w:color w:val="000000"/>
        </w:rPr>
        <w:t>Desarrollo</w:t>
      </w:r>
      <w:r w:rsidR="009704DE">
        <w:rPr>
          <w:rFonts w:ascii="Arial" w:hAnsi="Arial" w:cs="Arial"/>
          <w:color w:val="000000"/>
        </w:rPr>
        <w:t xml:space="preserve"> </w:t>
      </w:r>
      <w:proofErr w:type="spellStart"/>
      <w:r w:rsidRPr="00801ED1">
        <w:rPr>
          <w:rFonts w:ascii="Arial" w:hAnsi="Arial" w:cs="Arial"/>
          <w:color w:val="000000"/>
        </w:rPr>
        <w:t>innovativo</w:t>
      </w:r>
      <w:proofErr w:type="spellEnd"/>
      <w:r w:rsidRPr="00801ED1">
        <w:rPr>
          <w:rFonts w:ascii="Arial" w:hAnsi="Arial" w:cs="Arial"/>
          <w:color w:val="000000"/>
        </w:rPr>
        <w:t xml:space="preserve"> de nuevos procesos y productos a escala piloto o de prototipo.</w:t>
      </w:r>
    </w:p>
    <w:p w:rsidR="00801ED1" w:rsidRPr="00801ED1" w:rsidRDefault="00801ED1" w:rsidP="002C141F">
      <w:pPr>
        <w:pStyle w:val="Prrafodelista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801ED1">
        <w:rPr>
          <w:rFonts w:ascii="Arial" w:hAnsi="Arial" w:cs="Arial"/>
          <w:color w:val="000000"/>
        </w:rPr>
        <w:t>Modificación de procesos productivos que impliquen esfuerzos relevantes de ingeniería</w:t>
      </w:r>
    </w:p>
    <w:p w:rsidR="00801ED1" w:rsidRPr="00871888" w:rsidRDefault="00871888" w:rsidP="002C141F">
      <w:pPr>
        <w:spacing w:after="0" w:line="360" w:lineRule="auto"/>
        <w:ind w:firstLine="368"/>
        <w:jc w:val="both"/>
        <w:rPr>
          <w:rFonts w:ascii="Arial" w:hAnsi="Arial" w:cs="Arial"/>
          <w:color w:val="000000"/>
        </w:rPr>
      </w:pPr>
      <w:r w:rsidRPr="00871888">
        <w:rPr>
          <w:rFonts w:ascii="Arial" w:hAnsi="Arial" w:cs="Arial"/>
          <w:color w:val="000000"/>
        </w:rPr>
        <w:t>No serán financiables en el marco de la presente convocatoria, proyectos destinados a la implementación de sistemas de calidad.</w:t>
      </w:r>
    </w:p>
    <w:p w:rsidR="00ED32AA" w:rsidRPr="00DF55D0" w:rsidRDefault="00AC0437" w:rsidP="002C141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b/>
          <w:color w:val="000000"/>
        </w:rPr>
      </w:pPr>
      <w:r w:rsidRPr="00855628">
        <w:rPr>
          <w:rFonts w:ascii="Arial" w:hAnsi="Arial" w:cs="Arial"/>
          <w:color w:val="000000"/>
        </w:rPr>
        <w:lastRenderedPageBreak/>
        <w:t xml:space="preserve">En lo que se refiere a la </w:t>
      </w:r>
      <w:r w:rsidRPr="00855628">
        <w:rPr>
          <w:rFonts w:ascii="Arial" w:hAnsi="Arial" w:cs="Arial"/>
          <w:b/>
          <w:color w:val="000000"/>
        </w:rPr>
        <w:t>financiación</w:t>
      </w:r>
      <w:r w:rsidRPr="00855628">
        <w:rPr>
          <w:rFonts w:ascii="Arial" w:hAnsi="Arial" w:cs="Arial"/>
          <w:color w:val="000000"/>
        </w:rPr>
        <w:t xml:space="preserve">, </w:t>
      </w:r>
      <w:r w:rsidR="0030128E" w:rsidRPr="00855628">
        <w:rPr>
          <w:rFonts w:ascii="Arial" w:hAnsi="Arial" w:cs="Arial"/>
          <w:color w:val="000000"/>
        </w:rPr>
        <w:t xml:space="preserve">los </w:t>
      </w:r>
      <w:r w:rsidR="0030128E" w:rsidRPr="00DF55D0">
        <w:rPr>
          <w:rFonts w:ascii="Arial" w:hAnsi="Arial" w:cs="Arial"/>
          <w:b/>
          <w:color w:val="000000"/>
        </w:rPr>
        <w:t xml:space="preserve">Aportes No Reembolsables son </w:t>
      </w:r>
      <w:r w:rsidR="00CC67BE" w:rsidRPr="00DF55D0">
        <w:rPr>
          <w:rFonts w:ascii="Arial" w:hAnsi="Arial" w:cs="Arial"/>
          <w:b/>
          <w:color w:val="000000"/>
        </w:rPr>
        <w:t xml:space="preserve">de hasta PESOS </w:t>
      </w:r>
      <w:r w:rsidR="00DE4FAC" w:rsidRPr="00DF55D0">
        <w:rPr>
          <w:rFonts w:ascii="Arial" w:hAnsi="Arial" w:cs="Arial"/>
          <w:b/>
          <w:color w:val="000000"/>
        </w:rPr>
        <w:t xml:space="preserve">UN MILLON </w:t>
      </w:r>
      <w:r w:rsidR="003911AF">
        <w:rPr>
          <w:rFonts w:ascii="Arial" w:hAnsi="Arial" w:cs="Arial"/>
          <w:b/>
          <w:color w:val="000000"/>
        </w:rPr>
        <w:t>CIEN MIL</w:t>
      </w:r>
      <w:r w:rsidR="00CC67BE" w:rsidRPr="00DF55D0">
        <w:rPr>
          <w:rFonts w:ascii="Arial" w:hAnsi="Arial" w:cs="Arial"/>
          <w:b/>
          <w:color w:val="000000"/>
        </w:rPr>
        <w:t xml:space="preserve"> ($</w:t>
      </w:r>
      <w:r w:rsidR="00DE4FAC" w:rsidRPr="00DF55D0">
        <w:rPr>
          <w:rFonts w:ascii="Arial" w:hAnsi="Arial" w:cs="Arial"/>
          <w:b/>
          <w:color w:val="000000"/>
        </w:rPr>
        <w:t>1.</w:t>
      </w:r>
      <w:r w:rsidR="003911AF">
        <w:rPr>
          <w:rFonts w:ascii="Arial" w:hAnsi="Arial" w:cs="Arial"/>
          <w:b/>
          <w:color w:val="000000"/>
        </w:rPr>
        <w:t>1</w:t>
      </w:r>
      <w:r w:rsidR="00CC67BE" w:rsidRPr="00DF55D0">
        <w:rPr>
          <w:rFonts w:ascii="Arial" w:hAnsi="Arial" w:cs="Arial"/>
          <w:b/>
          <w:color w:val="000000"/>
        </w:rPr>
        <w:t xml:space="preserve">00.000). </w:t>
      </w:r>
      <w:r w:rsidR="003911AF" w:rsidRPr="003911AF">
        <w:rPr>
          <w:rFonts w:ascii="Arial" w:hAnsi="Arial" w:cs="Arial"/>
          <w:color w:val="000000"/>
        </w:rPr>
        <w:t>En ningún caso estas subvenciones podrán exceder el 50% del costo total del proyecto</w:t>
      </w:r>
      <w:r w:rsidR="006D4D64">
        <w:rPr>
          <w:rFonts w:ascii="Arial" w:hAnsi="Arial" w:cs="Arial"/>
          <w:color w:val="000000"/>
        </w:rPr>
        <w:t>, debiendo la empresa beneficiaria aportar el resto.</w:t>
      </w:r>
    </w:p>
    <w:p w:rsidR="00CC67BE" w:rsidRDefault="00CC67BE" w:rsidP="002C141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000000"/>
        </w:rPr>
      </w:pPr>
      <w:r w:rsidRPr="00855628">
        <w:rPr>
          <w:rFonts w:ascii="Arial" w:hAnsi="Arial" w:cs="Arial"/>
          <w:color w:val="000000"/>
        </w:rPr>
        <w:t>En ningún caso podrá asignarse a una empresa subsidios por un monto mayor a</w:t>
      </w:r>
      <w:r w:rsidR="00C96EC0">
        <w:rPr>
          <w:rFonts w:ascii="Arial" w:hAnsi="Arial" w:cs="Arial"/>
          <w:color w:val="000000"/>
        </w:rPr>
        <w:t xml:space="preserve">l establecido, </w:t>
      </w:r>
      <w:r w:rsidR="007F5A33" w:rsidRPr="00855628">
        <w:rPr>
          <w:rFonts w:ascii="Arial" w:hAnsi="Arial" w:cs="Arial"/>
          <w:color w:val="000000"/>
        </w:rPr>
        <w:t>pudiendo la</w:t>
      </w:r>
      <w:r w:rsidR="009704DE">
        <w:rPr>
          <w:rFonts w:ascii="Arial" w:hAnsi="Arial" w:cs="Arial"/>
          <w:color w:val="000000"/>
        </w:rPr>
        <w:t xml:space="preserve"> </w:t>
      </w:r>
      <w:r w:rsidR="007F5A33" w:rsidRPr="00855628">
        <w:rPr>
          <w:rFonts w:ascii="Arial" w:hAnsi="Arial" w:cs="Arial"/>
          <w:color w:val="000000"/>
        </w:rPr>
        <w:t>misma</w:t>
      </w:r>
      <w:r w:rsidR="009704DE">
        <w:rPr>
          <w:rFonts w:ascii="Arial" w:hAnsi="Arial" w:cs="Arial"/>
          <w:color w:val="000000"/>
        </w:rPr>
        <w:t xml:space="preserve"> </w:t>
      </w:r>
      <w:r w:rsidR="007F5A33" w:rsidRPr="00855628">
        <w:rPr>
          <w:rFonts w:ascii="Arial" w:hAnsi="Arial" w:cs="Arial"/>
          <w:color w:val="000000"/>
        </w:rPr>
        <w:t>empresa</w:t>
      </w:r>
      <w:r w:rsidRPr="00855628">
        <w:rPr>
          <w:rFonts w:ascii="Arial" w:hAnsi="Arial" w:cs="Arial"/>
          <w:color w:val="000000"/>
        </w:rPr>
        <w:t xml:space="preserve"> pr</w:t>
      </w:r>
      <w:r w:rsidR="007F5A33" w:rsidRPr="00855628">
        <w:rPr>
          <w:rFonts w:ascii="Arial" w:hAnsi="Arial" w:cs="Arial"/>
          <w:color w:val="000000"/>
        </w:rPr>
        <w:t xml:space="preserve">esentar más de </w:t>
      </w:r>
      <w:r w:rsidRPr="00855628">
        <w:rPr>
          <w:rFonts w:ascii="Arial" w:hAnsi="Arial" w:cs="Arial"/>
          <w:color w:val="000000"/>
        </w:rPr>
        <w:t>un</w:t>
      </w:r>
      <w:r w:rsidR="007F5A33" w:rsidRPr="00855628">
        <w:rPr>
          <w:rFonts w:ascii="Arial" w:hAnsi="Arial" w:cs="Arial"/>
          <w:color w:val="000000"/>
        </w:rPr>
        <w:t xml:space="preserve"> proyecto,</w:t>
      </w:r>
      <w:r w:rsidRPr="00855628">
        <w:rPr>
          <w:rFonts w:ascii="Arial" w:hAnsi="Arial" w:cs="Arial"/>
          <w:color w:val="000000"/>
        </w:rPr>
        <w:t xml:space="preserve"> siempre y cuando la sumatoria de los montos de ANR solicitados no exceda este monto.</w:t>
      </w:r>
    </w:p>
    <w:p w:rsidR="00C96EC0" w:rsidRDefault="00052F89" w:rsidP="002C141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Los</w:t>
      </w:r>
      <w:r w:rsidR="00C96EC0">
        <w:rPr>
          <w:rFonts w:ascii="Arial" w:hAnsi="Arial" w:cs="Arial"/>
          <w:color w:val="000000"/>
        </w:rPr>
        <w:t xml:space="preserve"> </w:t>
      </w:r>
      <w:r w:rsidR="00C96EC0" w:rsidRPr="00DF55D0">
        <w:rPr>
          <w:rFonts w:ascii="Arial" w:hAnsi="Arial" w:cs="Arial"/>
          <w:b/>
          <w:color w:val="000000"/>
        </w:rPr>
        <w:t>proyectos</w:t>
      </w:r>
      <w:r w:rsidR="00C96EC0">
        <w:rPr>
          <w:rFonts w:ascii="Arial" w:hAnsi="Arial" w:cs="Arial"/>
          <w:color w:val="000000"/>
        </w:rPr>
        <w:t xml:space="preserve"> tendrán un </w:t>
      </w:r>
      <w:r w:rsidR="00C96EC0" w:rsidRPr="00DF55D0">
        <w:rPr>
          <w:rFonts w:ascii="Arial" w:hAnsi="Arial" w:cs="Arial"/>
          <w:b/>
          <w:color w:val="000000"/>
        </w:rPr>
        <w:t xml:space="preserve">plazo máximo de ejecución de </w:t>
      </w:r>
      <w:r w:rsidR="003911AF">
        <w:rPr>
          <w:rFonts w:ascii="Arial" w:hAnsi="Arial" w:cs="Arial"/>
          <w:b/>
          <w:color w:val="000000"/>
        </w:rPr>
        <w:t>36</w:t>
      </w:r>
      <w:r w:rsidR="00C96EC0" w:rsidRPr="00DF55D0">
        <w:rPr>
          <w:rFonts w:ascii="Arial" w:hAnsi="Arial" w:cs="Arial"/>
          <w:b/>
          <w:color w:val="000000"/>
        </w:rPr>
        <w:t xml:space="preserve"> meses</w:t>
      </w:r>
      <w:r w:rsidR="00C96EC0">
        <w:rPr>
          <w:rFonts w:ascii="Arial" w:hAnsi="Arial" w:cs="Arial"/>
          <w:color w:val="000000"/>
        </w:rPr>
        <w:t>.</w:t>
      </w:r>
    </w:p>
    <w:p w:rsidR="006D4D64" w:rsidRPr="006D4D64" w:rsidRDefault="006D4D64" w:rsidP="002C141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Se reconocerán </w:t>
      </w:r>
      <w:r w:rsidRPr="006D4D64">
        <w:rPr>
          <w:rFonts w:ascii="Arial" w:hAnsi="Arial" w:cs="Arial"/>
          <w:b/>
          <w:color w:val="000000"/>
        </w:rPr>
        <w:t>gastos a ser financiados</w:t>
      </w:r>
      <w:r>
        <w:rPr>
          <w:rFonts w:ascii="Arial" w:hAnsi="Arial" w:cs="Arial"/>
          <w:color w:val="000000"/>
        </w:rPr>
        <w:t xml:space="preserve">, a aquellos realizados </w:t>
      </w:r>
      <w:r w:rsidRPr="006D4D64">
        <w:rPr>
          <w:rFonts w:ascii="Arial" w:hAnsi="Arial" w:cs="Arial"/>
          <w:b/>
          <w:color w:val="000000"/>
        </w:rPr>
        <w:t>a partir de la</w:t>
      </w:r>
      <w:r>
        <w:rPr>
          <w:rFonts w:ascii="Arial" w:hAnsi="Arial" w:cs="Arial"/>
          <w:color w:val="000000"/>
        </w:rPr>
        <w:t xml:space="preserve"> </w:t>
      </w:r>
      <w:r w:rsidRPr="006D4D64">
        <w:rPr>
          <w:rFonts w:ascii="Arial" w:hAnsi="Arial" w:cs="Arial"/>
          <w:b/>
          <w:color w:val="000000"/>
        </w:rPr>
        <w:t>fecha de APERTURA de la Convocatoria: 11/09/2013</w:t>
      </w:r>
    </w:p>
    <w:p w:rsidR="00ED32AA" w:rsidRDefault="00052F89" w:rsidP="002C141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</w:t>
      </w:r>
      <w:r w:rsidR="001E7F14">
        <w:rPr>
          <w:rFonts w:ascii="Arial" w:hAnsi="Arial" w:cs="Arial"/>
          <w:color w:val="000000"/>
        </w:rPr>
        <w:t xml:space="preserve"> presentación deberá instrumentarse inexcusablemente a través de dos </w:t>
      </w:r>
      <w:r>
        <w:rPr>
          <w:rFonts w:ascii="Arial" w:hAnsi="Arial" w:cs="Arial"/>
          <w:color w:val="000000"/>
        </w:rPr>
        <w:t>formas</w:t>
      </w:r>
      <w:r w:rsidR="001E7F14">
        <w:rPr>
          <w:rFonts w:ascii="Arial" w:hAnsi="Arial" w:cs="Arial"/>
          <w:color w:val="000000"/>
        </w:rPr>
        <w:t>:</w:t>
      </w:r>
    </w:p>
    <w:p w:rsidR="001E7F14" w:rsidRPr="00052F89" w:rsidRDefault="00DF55D0" w:rsidP="002C141F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</w:t>
      </w:r>
      <w:r w:rsidR="001E7F14" w:rsidRPr="00052F89">
        <w:rPr>
          <w:rFonts w:ascii="Arial" w:hAnsi="Arial" w:cs="Arial"/>
          <w:color w:val="000000"/>
        </w:rPr>
        <w:t xml:space="preserve">ediante el sistema </w:t>
      </w:r>
      <w:proofErr w:type="spellStart"/>
      <w:r w:rsidR="001E7F14" w:rsidRPr="00052F89">
        <w:rPr>
          <w:rFonts w:ascii="Arial" w:hAnsi="Arial" w:cs="Arial"/>
          <w:color w:val="000000"/>
        </w:rPr>
        <w:t>on</w:t>
      </w:r>
      <w:proofErr w:type="spellEnd"/>
      <w:r w:rsidR="001E7F14" w:rsidRPr="00052F89">
        <w:rPr>
          <w:rFonts w:ascii="Arial" w:hAnsi="Arial" w:cs="Arial"/>
          <w:color w:val="000000"/>
        </w:rPr>
        <w:t xml:space="preserve"> line que figura en la </w:t>
      </w:r>
      <w:r w:rsidRPr="00052F89">
        <w:rPr>
          <w:rFonts w:ascii="Arial" w:hAnsi="Arial" w:cs="Arial"/>
          <w:color w:val="000000"/>
        </w:rPr>
        <w:t>página</w:t>
      </w:r>
      <w:r w:rsidR="001E7F14" w:rsidRPr="00052F89">
        <w:rPr>
          <w:rFonts w:ascii="Arial" w:hAnsi="Arial" w:cs="Arial"/>
          <w:color w:val="000000"/>
        </w:rPr>
        <w:t xml:space="preserve"> web del FONTAR</w:t>
      </w:r>
    </w:p>
    <w:p w:rsidR="001E7F14" w:rsidRPr="00052F89" w:rsidRDefault="00DF55D0" w:rsidP="002C141F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</w:t>
      </w:r>
      <w:r w:rsidR="001E7F14" w:rsidRPr="00052F89">
        <w:rPr>
          <w:rFonts w:ascii="Arial" w:hAnsi="Arial" w:cs="Arial"/>
          <w:color w:val="000000"/>
        </w:rPr>
        <w:t xml:space="preserve">n sobre cerrado, en cuyo frente se escribirá la dirección del FONTAR y la leyenda </w:t>
      </w:r>
      <w:r w:rsidR="001E7F14" w:rsidRPr="006D4D64">
        <w:rPr>
          <w:rFonts w:ascii="Arial" w:hAnsi="Arial" w:cs="Arial"/>
          <w:b/>
          <w:color w:val="000000"/>
        </w:rPr>
        <w:t xml:space="preserve">“ANR </w:t>
      </w:r>
      <w:r w:rsidR="006D4D64" w:rsidRPr="006D4D64">
        <w:rPr>
          <w:rFonts w:ascii="Arial" w:hAnsi="Arial" w:cs="Arial"/>
          <w:b/>
          <w:color w:val="000000"/>
        </w:rPr>
        <w:t>1100 -</w:t>
      </w:r>
      <w:r w:rsidR="001E7F14" w:rsidRPr="006D4D64">
        <w:rPr>
          <w:rFonts w:ascii="Arial" w:hAnsi="Arial" w:cs="Arial"/>
          <w:b/>
          <w:color w:val="000000"/>
        </w:rPr>
        <w:t xml:space="preserve"> 2013”</w:t>
      </w:r>
      <w:r w:rsidR="001E7F14" w:rsidRPr="00052F89">
        <w:rPr>
          <w:rFonts w:ascii="Arial" w:hAnsi="Arial" w:cs="Arial"/>
          <w:color w:val="000000"/>
        </w:rPr>
        <w:t xml:space="preserve"> y la identificación de la empresa. </w:t>
      </w:r>
      <w:r>
        <w:rPr>
          <w:rFonts w:ascii="Arial" w:hAnsi="Arial" w:cs="Arial"/>
          <w:color w:val="000000"/>
        </w:rPr>
        <w:t>D</w:t>
      </w:r>
      <w:r w:rsidR="001E7F14" w:rsidRPr="00052F89">
        <w:rPr>
          <w:rFonts w:ascii="Arial" w:hAnsi="Arial" w:cs="Arial"/>
          <w:color w:val="000000"/>
        </w:rPr>
        <w:t xml:space="preserve">entro del mismo se incluirán dos (2) juegos completos de los formularios y de la documentación anexa, firmados en todas sus </w:t>
      </w:r>
      <w:r w:rsidR="00052F89" w:rsidRPr="00052F89">
        <w:rPr>
          <w:rFonts w:ascii="Arial" w:hAnsi="Arial" w:cs="Arial"/>
          <w:color w:val="000000"/>
        </w:rPr>
        <w:t>páginas</w:t>
      </w:r>
      <w:r w:rsidR="001E7F14" w:rsidRPr="00052F89">
        <w:rPr>
          <w:rFonts w:ascii="Arial" w:hAnsi="Arial" w:cs="Arial"/>
          <w:color w:val="000000"/>
        </w:rPr>
        <w:t>.</w:t>
      </w:r>
    </w:p>
    <w:p w:rsidR="001E7F14" w:rsidRPr="00DF55D0" w:rsidRDefault="00052F89" w:rsidP="002C141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b/>
          <w:color w:val="000000"/>
        </w:rPr>
      </w:pPr>
      <w:r w:rsidRPr="00DF55D0">
        <w:rPr>
          <w:rFonts w:ascii="Arial" w:hAnsi="Arial" w:cs="Arial"/>
          <w:b/>
          <w:color w:val="000000"/>
        </w:rPr>
        <w:t>La</w:t>
      </w:r>
      <w:r w:rsidR="001E7F14" w:rsidRPr="00DF55D0">
        <w:rPr>
          <w:rFonts w:ascii="Arial" w:hAnsi="Arial" w:cs="Arial"/>
          <w:b/>
          <w:color w:val="000000"/>
        </w:rPr>
        <w:t xml:space="preserve"> información presentada por si</w:t>
      </w:r>
      <w:r w:rsidRPr="00DF55D0">
        <w:rPr>
          <w:rFonts w:ascii="Arial" w:hAnsi="Arial" w:cs="Arial"/>
          <w:b/>
          <w:color w:val="000000"/>
        </w:rPr>
        <w:t>stema online y en papel deberá ser enteramente coincidente.</w:t>
      </w:r>
    </w:p>
    <w:p w:rsidR="004849A5" w:rsidRDefault="004849A5" w:rsidP="002C141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000000"/>
        </w:rPr>
      </w:pPr>
      <w:r w:rsidRPr="00855628">
        <w:rPr>
          <w:rFonts w:ascii="Arial" w:hAnsi="Arial" w:cs="Arial"/>
          <w:color w:val="000000"/>
        </w:rPr>
        <w:t>La</w:t>
      </w:r>
      <w:r w:rsidR="00CE41D0" w:rsidRPr="00855628">
        <w:rPr>
          <w:rFonts w:ascii="Arial" w:hAnsi="Arial" w:cs="Arial"/>
          <w:color w:val="000000"/>
        </w:rPr>
        <w:t xml:space="preserve"> </w:t>
      </w:r>
      <w:r w:rsidRPr="00855628">
        <w:rPr>
          <w:rFonts w:ascii="Arial" w:hAnsi="Arial" w:cs="Arial"/>
          <w:b/>
          <w:color w:val="000000"/>
        </w:rPr>
        <w:t xml:space="preserve">fecha límite </w:t>
      </w:r>
      <w:r w:rsidR="00CE41D0" w:rsidRPr="00855628">
        <w:rPr>
          <w:rFonts w:ascii="Arial" w:hAnsi="Arial" w:cs="Arial"/>
          <w:b/>
          <w:color w:val="000000"/>
        </w:rPr>
        <w:t xml:space="preserve">de </w:t>
      </w:r>
      <w:r w:rsidR="008A4B02" w:rsidRPr="00855628">
        <w:rPr>
          <w:rFonts w:ascii="Arial" w:hAnsi="Arial" w:cs="Arial"/>
          <w:b/>
          <w:color w:val="000000"/>
        </w:rPr>
        <w:t>presentación de proyectos</w:t>
      </w:r>
      <w:r w:rsidR="00CE41D0" w:rsidRPr="00855628">
        <w:rPr>
          <w:rFonts w:ascii="Arial" w:hAnsi="Arial" w:cs="Arial"/>
          <w:color w:val="000000"/>
        </w:rPr>
        <w:t xml:space="preserve"> </w:t>
      </w:r>
      <w:proofErr w:type="spellStart"/>
      <w:r w:rsidR="0030128E" w:rsidRPr="00855628">
        <w:rPr>
          <w:rFonts w:ascii="Arial" w:hAnsi="Arial" w:cs="Arial"/>
          <w:b/>
          <w:color w:val="000000"/>
        </w:rPr>
        <w:t>on</w:t>
      </w:r>
      <w:proofErr w:type="spellEnd"/>
      <w:r w:rsidR="0030128E" w:rsidRPr="00855628">
        <w:rPr>
          <w:rFonts w:ascii="Arial" w:hAnsi="Arial" w:cs="Arial"/>
          <w:b/>
          <w:color w:val="000000"/>
        </w:rPr>
        <w:t xml:space="preserve"> line </w:t>
      </w:r>
      <w:r w:rsidR="00CE41D0" w:rsidRPr="00855628">
        <w:rPr>
          <w:rFonts w:ascii="Arial" w:hAnsi="Arial" w:cs="Arial"/>
          <w:color w:val="000000"/>
        </w:rPr>
        <w:t xml:space="preserve">es </w:t>
      </w:r>
      <w:r w:rsidR="006D4D64">
        <w:rPr>
          <w:rFonts w:ascii="Arial" w:hAnsi="Arial" w:cs="Arial"/>
          <w:b/>
          <w:color w:val="000000"/>
        </w:rPr>
        <w:t>22</w:t>
      </w:r>
      <w:r w:rsidR="00CE41D0" w:rsidRPr="00855628">
        <w:rPr>
          <w:rFonts w:ascii="Arial" w:hAnsi="Arial" w:cs="Arial"/>
          <w:b/>
          <w:color w:val="000000"/>
        </w:rPr>
        <w:t xml:space="preserve"> de </w:t>
      </w:r>
      <w:r w:rsidR="006D4D64">
        <w:rPr>
          <w:rFonts w:ascii="Arial" w:hAnsi="Arial" w:cs="Arial"/>
          <w:b/>
          <w:color w:val="000000"/>
        </w:rPr>
        <w:t>Noviembre</w:t>
      </w:r>
      <w:r w:rsidR="00431F15">
        <w:rPr>
          <w:rFonts w:ascii="Arial" w:hAnsi="Arial" w:cs="Arial"/>
          <w:b/>
          <w:color w:val="000000"/>
        </w:rPr>
        <w:t xml:space="preserve"> </w:t>
      </w:r>
      <w:r w:rsidR="00CE41D0" w:rsidRPr="00855628">
        <w:rPr>
          <w:rFonts w:ascii="Arial" w:hAnsi="Arial" w:cs="Arial"/>
          <w:b/>
          <w:color w:val="000000"/>
        </w:rPr>
        <w:t>de 201</w:t>
      </w:r>
      <w:r w:rsidR="0030128E" w:rsidRPr="00855628">
        <w:rPr>
          <w:rFonts w:ascii="Arial" w:hAnsi="Arial" w:cs="Arial"/>
          <w:b/>
          <w:color w:val="000000"/>
        </w:rPr>
        <w:t>3</w:t>
      </w:r>
      <w:r w:rsidR="00CE41D0" w:rsidRPr="00855628">
        <w:rPr>
          <w:rFonts w:ascii="Arial" w:hAnsi="Arial" w:cs="Arial"/>
          <w:color w:val="000000"/>
        </w:rPr>
        <w:t xml:space="preserve"> a las </w:t>
      </w:r>
      <w:r w:rsidRPr="00855628">
        <w:rPr>
          <w:rFonts w:ascii="Arial" w:hAnsi="Arial" w:cs="Arial"/>
          <w:color w:val="000000"/>
        </w:rPr>
        <w:t>12</w:t>
      </w:r>
      <w:r w:rsidR="00CE41D0" w:rsidRPr="00855628">
        <w:rPr>
          <w:rFonts w:ascii="Arial" w:hAnsi="Arial" w:cs="Arial"/>
          <w:color w:val="000000"/>
        </w:rPr>
        <w:t xml:space="preserve"> hs</w:t>
      </w:r>
      <w:r w:rsidR="0030128E" w:rsidRPr="00855628">
        <w:rPr>
          <w:rFonts w:ascii="Arial" w:hAnsi="Arial" w:cs="Arial"/>
          <w:color w:val="000000"/>
        </w:rPr>
        <w:t xml:space="preserve"> y hasta el </w:t>
      </w:r>
      <w:r w:rsidR="0030128E" w:rsidRPr="00855628">
        <w:rPr>
          <w:rFonts w:ascii="Arial" w:hAnsi="Arial" w:cs="Arial"/>
          <w:b/>
          <w:color w:val="000000"/>
        </w:rPr>
        <w:t>2</w:t>
      </w:r>
      <w:r w:rsidR="006D4D64">
        <w:rPr>
          <w:rFonts w:ascii="Arial" w:hAnsi="Arial" w:cs="Arial"/>
          <w:b/>
          <w:color w:val="000000"/>
        </w:rPr>
        <w:t>6</w:t>
      </w:r>
      <w:r w:rsidR="001E7F14">
        <w:rPr>
          <w:rFonts w:ascii="Arial" w:hAnsi="Arial" w:cs="Arial"/>
          <w:b/>
          <w:color w:val="000000"/>
        </w:rPr>
        <w:t xml:space="preserve"> </w:t>
      </w:r>
      <w:r w:rsidRPr="00855628">
        <w:rPr>
          <w:rFonts w:ascii="Arial" w:hAnsi="Arial" w:cs="Arial"/>
          <w:b/>
          <w:color w:val="000000"/>
        </w:rPr>
        <w:t xml:space="preserve">de </w:t>
      </w:r>
      <w:r w:rsidR="006D4D64">
        <w:rPr>
          <w:rFonts w:ascii="Arial" w:hAnsi="Arial" w:cs="Arial"/>
          <w:b/>
          <w:color w:val="000000"/>
        </w:rPr>
        <w:t>Noviembre</w:t>
      </w:r>
      <w:r w:rsidR="008F7B91" w:rsidRPr="00855628">
        <w:rPr>
          <w:rFonts w:ascii="Arial" w:hAnsi="Arial" w:cs="Arial"/>
          <w:b/>
          <w:color w:val="000000"/>
        </w:rPr>
        <w:t xml:space="preserve"> de</w:t>
      </w:r>
      <w:r w:rsidRPr="00855628">
        <w:rPr>
          <w:rFonts w:ascii="Arial" w:hAnsi="Arial" w:cs="Arial"/>
          <w:b/>
          <w:color w:val="000000"/>
        </w:rPr>
        <w:t xml:space="preserve"> 201</w:t>
      </w:r>
      <w:r w:rsidR="008F7B91" w:rsidRPr="00855628">
        <w:rPr>
          <w:rFonts w:ascii="Arial" w:hAnsi="Arial" w:cs="Arial"/>
          <w:b/>
          <w:color w:val="000000"/>
        </w:rPr>
        <w:t>3</w:t>
      </w:r>
      <w:r w:rsidRPr="00855628">
        <w:rPr>
          <w:rFonts w:ascii="Arial" w:hAnsi="Arial" w:cs="Arial"/>
          <w:color w:val="000000"/>
        </w:rPr>
        <w:t xml:space="preserve"> </w:t>
      </w:r>
      <w:r w:rsidR="00DF55D0">
        <w:rPr>
          <w:rFonts w:ascii="Arial" w:hAnsi="Arial" w:cs="Arial"/>
          <w:color w:val="000000"/>
        </w:rPr>
        <w:t xml:space="preserve">a las 12 hs. </w:t>
      </w:r>
      <w:r w:rsidRPr="00855628">
        <w:rPr>
          <w:rFonts w:ascii="Arial" w:hAnsi="Arial" w:cs="Arial"/>
          <w:color w:val="000000"/>
        </w:rPr>
        <w:t>en formato papel.</w:t>
      </w:r>
      <w:r w:rsidR="009704DE">
        <w:rPr>
          <w:rFonts w:ascii="Arial" w:hAnsi="Arial" w:cs="Arial"/>
          <w:color w:val="000000"/>
        </w:rPr>
        <w:t xml:space="preserve"> </w:t>
      </w:r>
    </w:p>
    <w:p w:rsidR="00530FE9" w:rsidRDefault="00530FE9" w:rsidP="002C141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000000"/>
        </w:rPr>
      </w:pPr>
      <w:r w:rsidRPr="00855628">
        <w:rPr>
          <w:rFonts w:ascii="Arial" w:hAnsi="Arial" w:cs="Arial"/>
          <w:color w:val="000000"/>
        </w:rPr>
        <w:t>La presentación de los proyectos y de la documentación complementaria deberá realizarse en la</w:t>
      </w:r>
      <w:r w:rsidR="00241B43">
        <w:rPr>
          <w:rFonts w:ascii="Arial" w:hAnsi="Arial" w:cs="Arial"/>
          <w:color w:val="000000"/>
        </w:rPr>
        <w:t xml:space="preserve"> </w:t>
      </w:r>
      <w:r w:rsidR="00F062AE" w:rsidRPr="00855628">
        <w:rPr>
          <w:rFonts w:ascii="Arial" w:hAnsi="Arial" w:cs="Arial"/>
          <w:color w:val="000000"/>
        </w:rPr>
        <w:t xml:space="preserve">Sede </w:t>
      </w:r>
      <w:r w:rsidRPr="00855628">
        <w:rPr>
          <w:rFonts w:ascii="Arial" w:hAnsi="Arial" w:cs="Arial"/>
          <w:color w:val="000000"/>
        </w:rPr>
        <w:t>Provincial</w:t>
      </w:r>
      <w:r w:rsidR="00F062AE" w:rsidRPr="00855628">
        <w:rPr>
          <w:rFonts w:ascii="Arial" w:hAnsi="Arial" w:cs="Arial"/>
          <w:color w:val="000000"/>
        </w:rPr>
        <w:t xml:space="preserve"> de la Autoridad</w:t>
      </w:r>
      <w:r w:rsidR="009704DE">
        <w:rPr>
          <w:rFonts w:ascii="Arial" w:hAnsi="Arial" w:cs="Arial"/>
          <w:color w:val="000000"/>
        </w:rPr>
        <w:t xml:space="preserve"> de Aplicación de</w:t>
      </w:r>
      <w:r w:rsidRPr="00855628">
        <w:rPr>
          <w:rFonts w:ascii="Arial" w:hAnsi="Arial" w:cs="Arial"/>
          <w:color w:val="000000"/>
        </w:rPr>
        <w:t xml:space="preserve"> la Ley</w:t>
      </w:r>
      <w:r w:rsidR="009704DE">
        <w:rPr>
          <w:rFonts w:ascii="Arial" w:hAnsi="Arial" w:cs="Arial"/>
          <w:color w:val="000000"/>
        </w:rPr>
        <w:t xml:space="preserve"> </w:t>
      </w:r>
      <w:r w:rsidRPr="00855628">
        <w:rPr>
          <w:rFonts w:ascii="Arial" w:hAnsi="Arial" w:cs="Arial"/>
          <w:color w:val="000000"/>
        </w:rPr>
        <w:t>N°</w:t>
      </w:r>
      <w:r w:rsidR="009704DE">
        <w:rPr>
          <w:rFonts w:ascii="Arial" w:hAnsi="Arial" w:cs="Arial"/>
          <w:color w:val="000000"/>
        </w:rPr>
        <w:t xml:space="preserve"> </w:t>
      </w:r>
      <w:r w:rsidRPr="00855628">
        <w:rPr>
          <w:rFonts w:ascii="Arial" w:hAnsi="Arial" w:cs="Arial"/>
          <w:color w:val="000000"/>
        </w:rPr>
        <w:t xml:space="preserve">23.877 </w:t>
      </w:r>
      <w:r w:rsidR="009704DE">
        <w:rPr>
          <w:rFonts w:ascii="Arial" w:hAnsi="Arial" w:cs="Arial"/>
          <w:color w:val="000000"/>
        </w:rPr>
        <w:t xml:space="preserve">o en </w:t>
      </w:r>
      <w:r w:rsidRPr="00855628">
        <w:rPr>
          <w:rFonts w:ascii="Arial" w:hAnsi="Arial" w:cs="Arial"/>
          <w:color w:val="000000"/>
        </w:rPr>
        <w:t xml:space="preserve">la </w:t>
      </w:r>
      <w:proofErr w:type="spellStart"/>
      <w:r w:rsidRPr="00855628">
        <w:rPr>
          <w:rFonts w:ascii="Arial" w:hAnsi="Arial" w:cs="Arial"/>
          <w:color w:val="000000"/>
        </w:rPr>
        <w:t>ANPCyT</w:t>
      </w:r>
      <w:proofErr w:type="spellEnd"/>
      <w:r w:rsidR="008D7ABA">
        <w:rPr>
          <w:rFonts w:ascii="Arial" w:hAnsi="Arial" w:cs="Arial"/>
          <w:color w:val="000000"/>
        </w:rPr>
        <w:t>, Godoy Cruz 2370 1° Piso, Ciudad Autónoma de Buenos Aires.</w:t>
      </w:r>
    </w:p>
    <w:p w:rsidR="00BE1BD7" w:rsidRPr="00855628" w:rsidRDefault="00BE1BD7" w:rsidP="002C141F">
      <w:pPr>
        <w:spacing w:after="0" w:line="360" w:lineRule="auto"/>
        <w:ind w:firstLine="567"/>
        <w:jc w:val="both"/>
        <w:rPr>
          <w:rFonts w:ascii="Arial" w:hAnsi="Arial" w:cs="Arial"/>
          <w:b/>
        </w:rPr>
      </w:pPr>
      <w:r w:rsidRPr="00855628">
        <w:rPr>
          <w:rFonts w:ascii="Arial" w:hAnsi="Arial" w:cs="Arial"/>
          <w:bCs/>
        </w:rPr>
        <w:t xml:space="preserve">Las </w:t>
      </w:r>
      <w:r w:rsidRPr="00855628">
        <w:rPr>
          <w:rFonts w:ascii="Arial" w:hAnsi="Arial" w:cs="Arial"/>
          <w:b/>
          <w:bCs/>
        </w:rPr>
        <w:t xml:space="preserve">bases y formularios </w:t>
      </w:r>
      <w:r w:rsidRPr="00855628">
        <w:rPr>
          <w:rFonts w:ascii="Arial" w:hAnsi="Arial" w:cs="Arial"/>
          <w:bCs/>
        </w:rPr>
        <w:t xml:space="preserve">de la convocatoria podrán descargarse del Sitio Web de la Agencia Nacional de Promoción Científica y Tecnológica: </w:t>
      </w:r>
      <w:hyperlink r:id="rId8" w:history="1">
        <w:r w:rsidR="00855628" w:rsidRPr="00855628">
          <w:rPr>
            <w:rStyle w:val="Hipervnculo"/>
            <w:rFonts w:ascii="Arial" w:hAnsi="Arial" w:cs="Arial"/>
            <w:b/>
          </w:rPr>
          <w:t>www.agencia.mincyt.gov.ar</w:t>
        </w:r>
      </w:hyperlink>
      <w:r w:rsidRPr="00855628">
        <w:rPr>
          <w:rFonts w:ascii="Arial" w:hAnsi="Arial" w:cs="Arial"/>
          <w:b/>
        </w:rPr>
        <w:t>.</w:t>
      </w:r>
    </w:p>
    <w:p w:rsidR="00567A37" w:rsidRPr="00855628" w:rsidRDefault="00567A37" w:rsidP="002C141F">
      <w:pPr>
        <w:spacing w:after="0" w:line="360" w:lineRule="auto"/>
        <w:ind w:firstLine="567"/>
        <w:jc w:val="both"/>
        <w:rPr>
          <w:rFonts w:ascii="Arial" w:hAnsi="Arial" w:cs="Arial"/>
          <w:b/>
          <w:bCs/>
        </w:rPr>
      </w:pPr>
      <w:bookmarkStart w:id="0" w:name="_GoBack"/>
      <w:bookmarkEnd w:id="0"/>
      <w:r w:rsidRPr="00855628">
        <w:rPr>
          <w:rFonts w:ascii="Arial" w:hAnsi="Arial" w:cs="Arial"/>
          <w:bCs/>
        </w:rPr>
        <w:t xml:space="preserve">Para mayor </w:t>
      </w:r>
      <w:r w:rsidRPr="00855628">
        <w:rPr>
          <w:rFonts w:ascii="Arial" w:hAnsi="Arial" w:cs="Arial"/>
          <w:b/>
          <w:bCs/>
        </w:rPr>
        <w:t>información</w:t>
      </w:r>
      <w:r w:rsidRPr="00855628">
        <w:rPr>
          <w:rFonts w:ascii="Arial" w:hAnsi="Arial" w:cs="Arial"/>
          <w:bCs/>
        </w:rPr>
        <w:t xml:space="preserve">, contactarse con la </w:t>
      </w:r>
      <w:r w:rsidRPr="00855628">
        <w:rPr>
          <w:rFonts w:ascii="Arial" w:hAnsi="Arial" w:cs="Arial"/>
          <w:b/>
          <w:bCs/>
        </w:rPr>
        <w:t>Secretaría de Ciencia y Tecnologí</w:t>
      </w:r>
      <w:r w:rsidRPr="006D4D64">
        <w:rPr>
          <w:rFonts w:ascii="Arial" w:hAnsi="Arial" w:cs="Arial"/>
          <w:b/>
          <w:bCs/>
        </w:rPr>
        <w:t>a</w:t>
      </w:r>
      <w:r w:rsidRPr="00855628">
        <w:rPr>
          <w:rFonts w:ascii="Arial" w:hAnsi="Arial" w:cs="Arial"/>
          <w:bCs/>
        </w:rPr>
        <w:t xml:space="preserve"> de la Provincia en el Centro Cívico Grand </w:t>
      </w:r>
      <w:proofErr w:type="spellStart"/>
      <w:r w:rsidRPr="00855628">
        <w:rPr>
          <w:rFonts w:ascii="Arial" w:hAnsi="Arial" w:cs="Arial"/>
          <w:bCs/>
        </w:rPr>
        <w:t>Bourg</w:t>
      </w:r>
      <w:proofErr w:type="spellEnd"/>
      <w:r w:rsidR="008F7B91" w:rsidRPr="00855628">
        <w:rPr>
          <w:rFonts w:ascii="Arial" w:hAnsi="Arial" w:cs="Arial"/>
          <w:bCs/>
        </w:rPr>
        <w:t>, al</w:t>
      </w:r>
      <w:r w:rsidR="009704DE">
        <w:rPr>
          <w:rFonts w:ascii="Arial" w:hAnsi="Arial" w:cs="Arial"/>
          <w:bCs/>
        </w:rPr>
        <w:t xml:space="preserve"> </w:t>
      </w:r>
      <w:r w:rsidR="008F7B91" w:rsidRPr="00855628">
        <w:rPr>
          <w:rFonts w:ascii="Arial" w:hAnsi="Arial" w:cs="Arial"/>
          <w:b/>
          <w:bCs/>
        </w:rPr>
        <w:t>teléfono</w:t>
      </w:r>
      <w:r w:rsidRPr="00855628">
        <w:rPr>
          <w:rFonts w:ascii="Arial" w:hAnsi="Arial" w:cs="Arial"/>
          <w:b/>
          <w:bCs/>
        </w:rPr>
        <w:t xml:space="preserve"> </w:t>
      </w:r>
      <w:r w:rsidR="008F7B91" w:rsidRPr="00855628">
        <w:rPr>
          <w:rFonts w:ascii="Arial" w:hAnsi="Arial" w:cs="Arial"/>
          <w:b/>
          <w:bCs/>
        </w:rPr>
        <w:t>0387-4324415 o</w:t>
      </w:r>
      <w:r w:rsidRPr="00855628">
        <w:rPr>
          <w:rFonts w:ascii="Arial" w:hAnsi="Arial" w:cs="Arial"/>
          <w:b/>
          <w:bCs/>
        </w:rPr>
        <w:t xml:space="preserve"> vía mail a </w:t>
      </w:r>
      <w:hyperlink r:id="rId9" w:history="1">
        <w:r w:rsidRPr="00855628">
          <w:rPr>
            <w:rStyle w:val="Hipervnculo"/>
            <w:rFonts w:ascii="Arial" w:hAnsi="Arial" w:cs="Arial"/>
            <w:b/>
            <w:bCs/>
          </w:rPr>
          <w:t>secytec@gmail.com</w:t>
        </w:r>
      </w:hyperlink>
      <w:r w:rsidRPr="00855628">
        <w:rPr>
          <w:rFonts w:ascii="Arial" w:hAnsi="Arial" w:cs="Arial"/>
          <w:b/>
          <w:bCs/>
        </w:rPr>
        <w:t>.</w:t>
      </w:r>
    </w:p>
    <w:p w:rsidR="002C08CE" w:rsidRPr="00855628" w:rsidRDefault="002C08CE" w:rsidP="002C141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000000"/>
        </w:rPr>
      </w:pPr>
    </w:p>
    <w:sectPr w:rsidR="002C08CE" w:rsidRPr="00855628" w:rsidSect="00BE1BD7">
      <w:headerReference w:type="default" r:id="rId10"/>
      <w:footerReference w:type="default" r:id="rId11"/>
      <w:pgSz w:w="12240" w:h="15840"/>
      <w:pgMar w:top="709" w:right="118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B39" w:rsidRDefault="009F4B39" w:rsidP="00BE1BD7">
      <w:pPr>
        <w:spacing w:after="0" w:line="240" w:lineRule="auto"/>
      </w:pPr>
      <w:r>
        <w:separator/>
      </w:r>
    </w:p>
  </w:endnote>
  <w:endnote w:type="continuationSeparator" w:id="0">
    <w:p w:rsidR="009F4B39" w:rsidRDefault="009F4B39" w:rsidP="00BE1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520849"/>
      <w:docPartObj>
        <w:docPartGallery w:val="Page Numbers (Bottom of Page)"/>
        <w:docPartUnique/>
      </w:docPartObj>
    </w:sdtPr>
    <w:sdtContent>
      <w:p w:rsidR="003E7B76" w:rsidRDefault="00C0588A">
        <w:pPr>
          <w:pStyle w:val="Piedepgina"/>
          <w:jc w:val="center"/>
        </w:pPr>
        <w:fldSimple w:instr=" PAGE   \* MERGEFORMAT ">
          <w:r w:rsidR="00595261">
            <w:rPr>
              <w:noProof/>
            </w:rPr>
            <w:t>1</w:t>
          </w:r>
        </w:fldSimple>
      </w:p>
    </w:sdtContent>
  </w:sdt>
  <w:p w:rsidR="003E7B76" w:rsidRDefault="003E7B7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B39" w:rsidRDefault="009F4B39" w:rsidP="00BE1BD7">
      <w:pPr>
        <w:spacing w:after="0" w:line="240" w:lineRule="auto"/>
      </w:pPr>
      <w:r>
        <w:separator/>
      </w:r>
    </w:p>
  </w:footnote>
  <w:footnote w:type="continuationSeparator" w:id="0">
    <w:p w:rsidR="009F4B39" w:rsidRDefault="009F4B39" w:rsidP="00BE1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B76" w:rsidRDefault="003E7B76">
    <w:pPr>
      <w:pStyle w:val="Encabezado"/>
    </w:pPr>
    <w:r>
      <w:rPr>
        <w:rFonts w:cstheme="minorHAnsi"/>
        <w:noProof/>
        <w:color w:val="000000"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2446020</wp:posOffset>
          </wp:positionH>
          <wp:positionV relativeFrom="paragraph">
            <wp:posOffset>-3175</wp:posOffset>
          </wp:positionV>
          <wp:extent cx="3883025" cy="711835"/>
          <wp:effectExtent l="19050" t="0" r="3175" b="0"/>
          <wp:wrapNone/>
          <wp:docPr id="5" name="1 Imagen" descr="Logo Gob_Minist Educacion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b_Minist Educacion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83025" cy="711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theme="minorHAnsi"/>
        <w:noProof/>
        <w:color w:val="000000"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21974</wp:posOffset>
          </wp:positionH>
          <wp:positionV relativeFrom="paragraph">
            <wp:posOffset>-3013</wp:posOffset>
          </wp:positionV>
          <wp:extent cx="1299387" cy="744280"/>
          <wp:effectExtent l="19050" t="0" r="0" b="0"/>
          <wp:wrapNone/>
          <wp:docPr id="4" name="2 Imagen" descr="agenci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encia2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06467" cy="7457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E7B76" w:rsidRDefault="003E7B76">
    <w:pPr>
      <w:pStyle w:val="Encabezado"/>
    </w:pPr>
  </w:p>
  <w:p w:rsidR="003E7B76" w:rsidRDefault="003E7B76">
    <w:pPr>
      <w:pStyle w:val="Encabezado"/>
    </w:pPr>
  </w:p>
  <w:p w:rsidR="003E7B76" w:rsidRDefault="003E7B76">
    <w:pPr>
      <w:pStyle w:val="Encabezado"/>
    </w:pPr>
  </w:p>
  <w:p w:rsidR="003E7B76" w:rsidRDefault="003E7B76">
    <w:pPr>
      <w:pStyle w:val="Encabezado"/>
    </w:pPr>
  </w:p>
  <w:p w:rsidR="003E7B76" w:rsidRDefault="003E7B76">
    <w:pPr>
      <w:pStyle w:val="Encabezado"/>
    </w:pPr>
  </w:p>
  <w:p w:rsidR="003E7B76" w:rsidRDefault="00C0588A">
    <w:pPr>
      <w:pStyle w:val="Encabezado"/>
    </w:pPr>
    <w:r w:rsidRPr="00C0588A">
      <w:rPr>
        <w:noProof/>
        <w:lang w:eastAsia="es-A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1.9pt;margin-top:2.95pt;width:509.05pt;height:0;z-index:251661312" o:connectortype="straight" strokecolor="#d99594 [1941]" strokeweight="1pt">
          <v:shadow type="perspective" color="#622423 [1605]" opacity=".5" offset="1pt" offset2="-3pt"/>
        </v:shape>
      </w:pict>
    </w:r>
  </w:p>
  <w:p w:rsidR="003E7B76" w:rsidRDefault="003E7B7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604F"/>
    <w:multiLevelType w:val="hybridMultilevel"/>
    <w:tmpl w:val="FD46EB4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C7B6A"/>
    <w:multiLevelType w:val="hybridMultilevel"/>
    <w:tmpl w:val="C8E6C878"/>
    <w:lvl w:ilvl="0" w:tplc="2C0A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2">
    <w:nsid w:val="0A4E131C"/>
    <w:multiLevelType w:val="hybridMultilevel"/>
    <w:tmpl w:val="A9E6822C"/>
    <w:lvl w:ilvl="0" w:tplc="2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BA1B34"/>
    <w:multiLevelType w:val="hybridMultilevel"/>
    <w:tmpl w:val="A70C0DF8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2FE43FF"/>
    <w:multiLevelType w:val="hybridMultilevel"/>
    <w:tmpl w:val="BC0EE7DE"/>
    <w:lvl w:ilvl="0" w:tplc="2C0A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5">
    <w:nsid w:val="13363E4B"/>
    <w:multiLevelType w:val="hybridMultilevel"/>
    <w:tmpl w:val="EDA0AF1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C0F99"/>
    <w:multiLevelType w:val="hybridMultilevel"/>
    <w:tmpl w:val="1EF85B5C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4312393"/>
    <w:multiLevelType w:val="multilevel"/>
    <w:tmpl w:val="CAD26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421C21"/>
    <w:multiLevelType w:val="multilevel"/>
    <w:tmpl w:val="B9BA8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A24957"/>
    <w:multiLevelType w:val="hybridMultilevel"/>
    <w:tmpl w:val="C76E7570"/>
    <w:lvl w:ilvl="0" w:tplc="2C0A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0">
    <w:nsid w:val="2B691D0B"/>
    <w:multiLevelType w:val="multilevel"/>
    <w:tmpl w:val="B052A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E63B84"/>
    <w:multiLevelType w:val="hybridMultilevel"/>
    <w:tmpl w:val="F1A8809C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8E07677"/>
    <w:multiLevelType w:val="hybridMultilevel"/>
    <w:tmpl w:val="10D8A1DA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926796F"/>
    <w:multiLevelType w:val="hybridMultilevel"/>
    <w:tmpl w:val="E1A40E60"/>
    <w:lvl w:ilvl="0" w:tplc="2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1EF14B1"/>
    <w:multiLevelType w:val="hybridMultilevel"/>
    <w:tmpl w:val="15965C1A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261184B"/>
    <w:multiLevelType w:val="hybridMultilevel"/>
    <w:tmpl w:val="5AD2A760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82F5818"/>
    <w:multiLevelType w:val="hybridMultilevel"/>
    <w:tmpl w:val="CF4E7184"/>
    <w:lvl w:ilvl="0" w:tplc="2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58546771"/>
    <w:multiLevelType w:val="hybridMultilevel"/>
    <w:tmpl w:val="58CE287A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8E751A1"/>
    <w:multiLevelType w:val="hybridMultilevel"/>
    <w:tmpl w:val="890AAF0E"/>
    <w:lvl w:ilvl="0" w:tplc="2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F993747"/>
    <w:multiLevelType w:val="hybridMultilevel"/>
    <w:tmpl w:val="ACEC5ED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4C2632"/>
    <w:multiLevelType w:val="hybridMultilevel"/>
    <w:tmpl w:val="1672828A"/>
    <w:lvl w:ilvl="0" w:tplc="2C0A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21">
    <w:nsid w:val="6EFC1805"/>
    <w:multiLevelType w:val="hybridMultilevel"/>
    <w:tmpl w:val="3EACB260"/>
    <w:lvl w:ilvl="0" w:tplc="2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>
    <w:nsid w:val="76C709E7"/>
    <w:multiLevelType w:val="hybridMultilevel"/>
    <w:tmpl w:val="2850D22A"/>
    <w:lvl w:ilvl="0" w:tplc="2C0A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23">
    <w:nsid w:val="7CC145A5"/>
    <w:multiLevelType w:val="hybridMultilevel"/>
    <w:tmpl w:val="FB86E3B6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3"/>
  </w:num>
  <w:num w:numId="4">
    <w:abstractNumId w:val="23"/>
  </w:num>
  <w:num w:numId="5">
    <w:abstractNumId w:val="13"/>
  </w:num>
  <w:num w:numId="6">
    <w:abstractNumId w:val="2"/>
  </w:num>
  <w:num w:numId="7">
    <w:abstractNumId w:val="6"/>
  </w:num>
  <w:num w:numId="8">
    <w:abstractNumId w:val="16"/>
  </w:num>
  <w:num w:numId="9">
    <w:abstractNumId w:val="21"/>
  </w:num>
  <w:num w:numId="10">
    <w:abstractNumId w:val="7"/>
  </w:num>
  <w:num w:numId="11">
    <w:abstractNumId w:val="10"/>
  </w:num>
  <w:num w:numId="12">
    <w:abstractNumId w:val="8"/>
  </w:num>
  <w:num w:numId="13">
    <w:abstractNumId w:val="19"/>
  </w:num>
  <w:num w:numId="14">
    <w:abstractNumId w:val="5"/>
  </w:num>
  <w:num w:numId="15">
    <w:abstractNumId w:val="0"/>
  </w:num>
  <w:num w:numId="16">
    <w:abstractNumId w:val="15"/>
  </w:num>
  <w:num w:numId="17">
    <w:abstractNumId w:val="11"/>
  </w:num>
  <w:num w:numId="18">
    <w:abstractNumId w:val="17"/>
  </w:num>
  <w:num w:numId="19">
    <w:abstractNumId w:val="1"/>
  </w:num>
  <w:num w:numId="20">
    <w:abstractNumId w:val="18"/>
  </w:num>
  <w:num w:numId="21">
    <w:abstractNumId w:val="4"/>
  </w:num>
  <w:num w:numId="22">
    <w:abstractNumId w:val="20"/>
  </w:num>
  <w:num w:numId="23">
    <w:abstractNumId w:val="22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8674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A4B02"/>
    <w:rsid w:val="00051B63"/>
    <w:rsid w:val="00052F89"/>
    <w:rsid w:val="00061206"/>
    <w:rsid w:val="00063B6C"/>
    <w:rsid w:val="000A6F11"/>
    <w:rsid w:val="000B091E"/>
    <w:rsid w:val="000C11C7"/>
    <w:rsid w:val="000E6F6F"/>
    <w:rsid w:val="0011507F"/>
    <w:rsid w:val="0012638C"/>
    <w:rsid w:val="001441DE"/>
    <w:rsid w:val="0015486E"/>
    <w:rsid w:val="001702DC"/>
    <w:rsid w:val="00191F77"/>
    <w:rsid w:val="001A70EB"/>
    <w:rsid w:val="001C1009"/>
    <w:rsid w:val="001C4A53"/>
    <w:rsid w:val="001E7F14"/>
    <w:rsid w:val="00241B43"/>
    <w:rsid w:val="002627B4"/>
    <w:rsid w:val="002738D4"/>
    <w:rsid w:val="00285F3C"/>
    <w:rsid w:val="002A3C5B"/>
    <w:rsid w:val="002C08CE"/>
    <w:rsid w:val="002C141F"/>
    <w:rsid w:val="002C7CA3"/>
    <w:rsid w:val="002F728B"/>
    <w:rsid w:val="0030128E"/>
    <w:rsid w:val="0031191C"/>
    <w:rsid w:val="00345FB6"/>
    <w:rsid w:val="00347E12"/>
    <w:rsid w:val="003503B9"/>
    <w:rsid w:val="0035416F"/>
    <w:rsid w:val="00381A1D"/>
    <w:rsid w:val="003911AF"/>
    <w:rsid w:val="003C2A5D"/>
    <w:rsid w:val="003D1AB7"/>
    <w:rsid w:val="003E6CA5"/>
    <w:rsid w:val="003E7B76"/>
    <w:rsid w:val="00431F15"/>
    <w:rsid w:val="004535B6"/>
    <w:rsid w:val="0046025A"/>
    <w:rsid w:val="004804B5"/>
    <w:rsid w:val="004825B0"/>
    <w:rsid w:val="004849A5"/>
    <w:rsid w:val="004E254D"/>
    <w:rsid w:val="0051724F"/>
    <w:rsid w:val="00520977"/>
    <w:rsid w:val="00530FE9"/>
    <w:rsid w:val="00546304"/>
    <w:rsid w:val="00546E5E"/>
    <w:rsid w:val="00567A37"/>
    <w:rsid w:val="00575003"/>
    <w:rsid w:val="005837CC"/>
    <w:rsid w:val="00592E2D"/>
    <w:rsid w:val="00595261"/>
    <w:rsid w:val="005A6467"/>
    <w:rsid w:val="00602E1D"/>
    <w:rsid w:val="00655487"/>
    <w:rsid w:val="00657656"/>
    <w:rsid w:val="00674592"/>
    <w:rsid w:val="0068289A"/>
    <w:rsid w:val="006904FC"/>
    <w:rsid w:val="006B6234"/>
    <w:rsid w:val="006D4D64"/>
    <w:rsid w:val="006F202E"/>
    <w:rsid w:val="007507D8"/>
    <w:rsid w:val="00755F6F"/>
    <w:rsid w:val="0077428A"/>
    <w:rsid w:val="007A65E8"/>
    <w:rsid w:val="007B5E36"/>
    <w:rsid w:val="007D09AD"/>
    <w:rsid w:val="007F13AE"/>
    <w:rsid w:val="007F5A33"/>
    <w:rsid w:val="00801ED1"/>
    <w:rsid w:val="008072C0"/>
    <w:rsid w:val="00823517"/>
    <w:rsid w:val="0082507B"/>
    <w:rsid w:val="008353C4"/>
    <w:rsid w:val="0083723A"/>
    <w:rsid w:val="00855628"/>
    <w:rsid w:val="00856061"/>
    <w:rsid w:val="00861EAF"/>
    <w:rsid w:val="00871888"/>
    <w:rsid w:val="0087396B"/>
    <w:rsid w:val="00877412"/>
    <w:rsid w:val="008A4B02"/>
    <w:rsid w:val="008B2901"/>
    <w:rsid w:val="008C3C61"/>
    <w:rsid w:val="008D7ABA"/>
    <w:rsid w:val="008E5BB5"/>
    <w:rsid w:val="008F7B91"/>
    <w:rsid w:val="00903694"/>
    <w:rsid w:val="009116F5"/>
    <w:rsid w:val="00915659"/>
    <w:rsid w:val="0093611D"/>
    <w:rsid w:val="009704DE"/>
    <w:rsid w:val="0098191F"/>
    <w:rsid w:val="0098270C"/>
    <w:rsid w:val="00991614"/>
    <w:rsid w:val="00992686"/>
    <w:rsid w:val="009A4975"/>
    <w:rsid w:val="009B35AE"/>
    <w:rsid w:val="009C0A1E"/>
    <w:rsid w:val="009E44DA"/>
    <w:rsid w:val="009F4B39"/>
    <w:rsid w:val="009F5609"/>
    <w:rsid w:val="00A52025"/>
    <w:rsid w:val="00A5736D"/>
    <w:rsid w:val="00A76D13"/>
    <w:rsid w:val="00AA09B1"/>
    <w:rsid w:val="00AA27FF"/>
    <w:rsid w:val="00AC0437"/>
    <w:rsid w:val="00AC72F7"/>
    <w:rsid w:val="00B516A5"/>
    <w:rsid w:val="00B62394"/>
    <w:rsid w:val="00B91527"/>
    <w:rsid w:val="00B95D22"/>
    <w:rsid w:val="00BA053D"/>
    <w:rsid w:val="00BD68B4"/>
    <w:rsid w:val="00BE1BD7"/>
    <w:rsid w:val="00BE3702"/>
    <w:rsid w:val="00BF7D83"/>
    <w:rsid w:val="00C0588A"/>
    <w:rsid w:val="00C747D6"/>
    <w:rsid w:val="00C81ECE"/>
    <w:rsid w:val="00C83EAB"/>
    <w:rsid w:val="00C935EE"/>
    <w:rsid w:val="00C96EC0"/>
    <w:rsid w:val="00CA271A"/>
    <w:rsid w:val="00CC67BE"/>
    <w:rsid w:val="00CE1D6E"/>
    <w:rsid w:val="00CE41D0"/>
    <w:rsid w:val="00D24AAD"/>
    <w:rsid w:val="00D337E4"/>
    <w:rsid w:val="00D84424"/>
    <w:rsid w:val="00D8772B"/>
    <w:rsid w:val="00D91B5F"/>
    <w:rsid w:val="00DC1DD2"/>
    <w:rsid w:val="00DD1780"/>
    <w:rsid w:val="00DD621A"/>
    <w:rsid w:val="00DE0E72"/>
    <w:rsid w:val="00DE4FAC"/>
    <w:rsid w:val="00DF50DB"/>
    <w:rsid w:val="00DF55D0"/>
    <w:rsid w:val="00E32323"/>
    <w:rsid w:val="00E61BE4"/>
    <w:rsid w:val="00EB5F2E"/>
    <w:rsid w:val="00EC4447"/>
    <w:rsid w:val="00ED32AA"/>
    <w:rsid w:val="00EE4894"/>
    <w:rsid w:val="00EF614D"/>
    <w:rsid w:val="00F062AE"/>
    <w:rsid w:val="00F23639"/>
    <w:rsid w:val="00F50580"/>
    <w:rsid w:val="00F92413"/>
    <w:rsid w:val="00F92FFA"/>
    <w:rsid w:val="00FA2DEA"/>
    <w:rsid w:val="00FB5D29"/>
    <w:rsid w:val="00FC6EE4"/>
    <w:rsid w:val="00FC73E9"/>
    <w:rsid w:val="00FD50F1"/>
    <w:rsid w:val="00FF0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9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37E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33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7E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E1BD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E1B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1BD7"/>
  </w:style>
  <w:style w:type="paragraph" w:styleId="Piedepgina">
    <w:name w:val="footer"/>
    <w:basedOn w:val="Normal"/>
    <w:link w:val="PiedepginaCar"/>
    <w:uiPriority w:val="99"/>
    <w:unhideWhenUsed/>
    <w:rsid w:val="00BE1B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1BD7"/>
  </w:style>
  <w:style w:type="character" w:styleId="Textoennegrita">
    <w:name w:val="Strong"/>
    <w:basedOn w:val="Fuentedeprrafopredeter"/>
    <w:uiPriority w:val="22"/>
    <w:qFormat/>
    <w:rsid w:val="00ED32AA"/>
    <w:rPr>
      <w:b/>
      <w:bCs/>
    </w:rPr>
  </w:style>
  <w:style w:type="character" w:customStyle="1" w:styleId="apple-converted-space">
    <w:name w:val="apple-converted-space"/>
    <w:basedOn w:val="Fuentedeprrafopredeter"/>
    <w:rsid w:val="00ED32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encia.mincyt.gov.a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cytec@gmail.com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3AF42-F0C5-48DA-9C28-4730AF5E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608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</dc:creator>
  <cp:lastModifiedBy>Adrian</cp:lastModifiedBy>
  <cp:revision>2</cp:revision>
  <cp:lastPrinted>2013-07-04T14:16:00Z</cp:lastPrinted>
  <dcterms:created xsi:type="dcterms:W3CDTF">2013-09-25T17:15:00Z</dcterms:created>
  <dcterms:modified xsi:type="dcterms:W3CDTF">2013-09-25T17:15:00Z</dcterms:modified>
</cp:coreProperties>
</file>